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9B9" w:rsidRPr="002C1E5B" w:rsidRDefault="006E2463" w:rsidP="00E913F1">
      <w:pPr>
        <w:widowControl/>
        <w:spacing w:line="300" w:lineRule="atLeast"/>
        <w:rPr>
          <w:rFonts w:ascii="Verdana" w:eastAsia="Times New Roman" w:hAnsi="Verdana" w:cs="Times New Roman"/>
          <w:b/>
          <w:bCs/>
          <w:kern w:val="0"/>
          <w:sz w:val="32"/>
          <w:szCs w:val="24"/>
        </w:rPr>
      </w:pPr>
      <w:r w:rsidRPr="006E2463">
        <w:rPr>
          <w:rFonts w:ascii="Calibri" w:eastAsia="SimSun" w:hAnsi="Calibri"/>
          <w:b/>
          <w:color w:val="000000"/>
          <w:sz w:val="32"/>
          <w:lang w:val="en-GB" w:eastAsia="zh-CN"/>
        </w:rPr>
        <w:t xml:space="preserve">Lee Shiu Summer Programme </w:t>
      </w:r>
      <w:r w:rsidRPr="006E2463">
        <w:rPr>
          <w:rFonts w:ascii="Calibri" w:eastAsia="SimSun" w:hAnsi="Calibri" w:hint="eastAsia"/>
          <w:b/>
          <w:color w:val="000000"/>
          <w:sz w:val="32"/>
          <w:lang w:val="en-GB" w:eastAsia="zh-CN"/>
        </w:rPr>
        <w:t>李韶暑期计划</w:t>
      </w:r>
      <w:r w:rsidRPr="006E2463">
        <w:rPr>
          <w:rFonts w:ascii="Calibri" w:eastAsia="SimSun" w:hAnsi="Calibri"/>
          <w:b/>
          <w:color w:val="000000"/>
          <w:sz w:val="32"/>
          <w:lang w:val="en-GB" w:eastAsia="zh-CN"/>
        </w:rPr>
        <w:t>2014</w:t>
      </w:r>
    </w:p>
    <w:p w:rsidR="00D159B9" w:rsidRPr="004B55F0" w:rsidRDefault="00D159B9" w:rsidP="00E913F1">
      <w:pPr>
        <w:widowControl/>
        <w:spacing w:line="300" w:lineRule="atLeast"/>
        <w:rPr>
          <w:rFonts w:ascii="Verdana" w:eastAsia="Times New Roman" w:hAnsi="Verdana" w:cs="Times New Roman"/>
          <w:b/>
          <w:bCs/>
          <w:kern w:val="0"/>
          <w:szCs w:val="24"/>
        </w:rPr>
      </w:pPr>
    </w:p>
    <w:p w:rsidR="00E913F1" w:rsidRPr="004B55F0" w:rsidRDefault="006E2463" w:rsidP="00E913F1">
      <w:pPr>
        <w:widowControl/>
        <w:spacing w:line="300" w:lineRule="atLeast"/>
        <w:rPr>
          <w:rFonts w:ascii="Verdana" w:hAnsi="Verdana" w:cs="Times New Roman"/>
          <w:kern w:val="0"/>
          <w:sz w:val="20"/>
          <w:szCs w:val="20"/>
          <w:lang w:eastAsia="zh-HK"/>
        </w:rPr>
      </w:pPr>
      <w:r w:rsidRPr="006E2463">
        <w:rPr>
          <w:rFonts w:ascii="Verdana" w:eastAsia="SimSun" w:hAnsi="Verdana" w:cs="Times New Roman"/>
          <w:b/>
          <w:bCs/>
          <w:kern w:val="0"/>
          <w:szCs w:val="24"/>
          <w:lang w:eastAsia="zh-CN"/>
        </w:rPr>
        <w:t xml:space="preserve">About the </w:t>
      </w:r>
      <w:proofErr w:type="spellStart"/>
      <w:r w:rsidRPr="006E2463">
        <w:rPr>
          <w:rFonts w:ascii="Verdana" w:eastAsia="SimSun" w:hAnsi="Verdana" w:cs="Times New Roman"/>
          <w:b/>
          <w:bCs/>
          <w:kern w:val="0"/>
          <w:szCs w:val="24"/>
          <w:lang w:eastAsia="zh-CN"/>
        </w:rPr>
        <w:t>Programme</w:t>
      </w:r>
      <w:proofErr w:type="spellEnd"/>
      <w:r w:rsidRPr="006E2463">
        <w:rPr>
          <w:rFonts w:ascii="Verdana" w:eastAsia="SimSun" w:hAnsi="Verdana" w:cs="Times New Roman"/>
          <w:b/>
          <w:bCs/>
          <w:kern w:val="0"/>
          <w:szCs w:val="24"/>
          <w:lang w:eastAsia="zh-CN"/>
        </w:rPr>
        <w:t xml:space="preserve"> </w:t>
      </w:r>
      <w:r w:rsidRPr="006E2463">
        <w:rPr>
          <w:rFonts w:ascii="細明體" w:eastAsia="SimSun" w:hAnsi="細明體" w:cs="細明體" w:hint="eastAsia"/>
          <w:b/>
          <w:bCs/>
          <w:kern w:val="0"/>
          <w:szCs w:val="24"/>
          <w:lang w:eastAsia="zh-CN"/>
        </w:rPr>
        <w:t>计划简介</w:t>
      </w:r>
      <w:r w:rsidR="00E51102" w:rsidRPr="004B55F0">
        <w:rPr>
          <w:rFonts w:ascii="Verdana" w:eastAsia="Times New Roman" w:hAnsi="Verdana" w:cs="Times New Roman"/>
          <w:kern w:val="0"/>
          <w:sz w:val="20"/>
          <w:szCs w:val="20"/>
        </w:rPr>
        <w:br/>
      </w:r>
    </w:p>
    <w:p w:rsidR="00E913F1" w:rsidRPr="004B55F0" w:rsidRDefault="006E2463" w:rsidP="00E913F1">
      <w:pPr>
        <w:widowControl/>
        <w:spacing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Since 1998, Dr. Lee Shiu and Dr. Jennie </w:t>
      </w:r>
      <w:proofErr w:type="spellStart"/>
      <w:r w:rsidRPr="006E2463">
        <w:rPr>
          <w:rFonts w:ascii="Verdana" w:eastAsia="SimSun" w:hAnsi="Verdana" w:cs="Times New Roman"/>
          <w:kern w:val="0"/>
          <w:sz w:val="20"/>
          <w:szCs w:val="20"/>
          <w:lang w:eastAsia="zh-CN"/>
        </w:rPr>
        <w:t>Mui</w:t>
      </w:r>
      <w:proofErr w:type="spellEnd"/>
      <w:r w:rsidRPr="006E2463">
        <w:rPr>
          <w:rFonts w:ascii="Verdana" w:eastAsia="SimSun" w:hAnsi="Verdana" w:cs="Times New Roman"/>
          <w:kern w:val="0"/>
          <w:sz w:val="20"/>
          <w:szCs w:val="20"/>
          <w:lang w:eastAsia="zh-CN"/>
        </w:rPr>
        <w:t xml:space="preserve"> Lee have initiated and sponsored various leadership </w:t>
      </w:r>
      <w:proofErr w:type="spellStart"/>
      <w:r w:rsidRPr="006E2463">
        <w:rPr>
          <w:rFonts w:ascii="Verdana" w:eastAsia="SimSun" w:hAnsi="Verdana" w:cs="Times New Roman"/>
          <w:kern w:val="0"/>
          <w:sz w:val="20"/>
          <w:szCs w:val="20"/>
          <w:lang w:eastAsia="zh-CN"/>
        </w:rPr>
        <w:t>programmes</w:t>
      </w:r>
      <w:proofErr w:type="spellEnd"/>
      <w:r w:rsidRPr="006E2463">
        <w:rPr>
          <w:rFonts w:ascii="Verdana" w:eastAsia="SimSun" w:hAnsi="Verdana" w:cs="Times New Roman"/>
          <w:kern w:val="0"/>
          <w:sz w:val="20"/>
          <w:szCs w:val="20"/>
          <w:lang w:eastAsia="zh-CN"/>
        </w:rPr>
        <w:t xml:space="preserve"> at several universities in Hong Kong, with the mission to nurture talents for the modernization of China. In the summer of 2014, a four-week </w:t>
      </w:r>
      <w:proofErr w:type="spellStart"/>
      <w:r w:rsidRPr="006E2463">
        <w:rPr>
          <w:rFonts w:ascii="Verdana" w:eastAsia="SimSun" w:hAnsi="Verdana" w:cs="Times New Roman"/>
          <w:kern w:val="0"/>
          <w:sz w:val="20"/>
          <w:szCs w:val="20"/>
          <w:lang w:eastAsia="zh-CN"/>
        </w:rPr>
        <w:t>programme</w:t>
      </w:r>
      <w:proofErr w:type="spellEnd"/>
      <w:r w:rsidRPr="006E2463">
        <w:rPr>
          <w:rFonts w:ascii="Verdana" w:eastAsia="SimSun" w:hAnsi="Verdana" w:cs="Times New Roman"/>
          <w:kern w:val="0"/>
          <w:sz w:val="20"/>
          <w:szCs w:val="20"/>
          <w:lang w:eastAsia="zh-CN"/>
        </w:rPr>
        <w:t xml:space="preserve"> which crosses the borders of Hong Kong, Beijing and other Chinese cities will bring together 64 committed and outstanding students from Hong Kong, China and the USA, to undertake a collaborative study on the theme </w:t>
      </w:r>
      <w:r w:rsidRPr="006E2463">
        <w:rPr>
          <w:rFonts w:ascii="Verdana" w:eastAsia="SimSun" w:hAnsi="Verdana" w:cs="Times New Roman"/>
          <w:b/>
          <w:kern w:val="0"/>
          <w:sz w:val="20"/>
          <w:szCs w:val="20"/>
          <w:lang w:eastAsia="zh-CN"/>
        </w:rPr>
        <w:t>"In Preparation for 2047: Building a Creative Society of Integrity and Benevolence"</w:t>
      </w:r>
      <w:r w:rsidRPr="006E2463">
        <w:rPr>
          <w:rFonts w:ascii="Verdana" w:eastAsia="SimSun" w:hAnsi="Verdana" w:cs="Times New Roman"/>
          <w:kern w:val="0"/>
          <w:sz w:val="20"/>
          <w:szCs w:val="20"/>
          <w:lang w:eastAsia="zh-CN"/>
        </w:rPr>
        <w:t>.</w:t>
      </w:r>
      <w:r w:rsidR="00E913F1" w:rsidRPr="004B55F0">
        <w:rPr>
          <w:rFonts w:ascii="Verdana" w:eastAsia="Times New Roman" w:hAnsi="Verdana" w:cs="Times New Roman"/>
          <w:kern w:val="0"/>
          <w:sz w:val="20"/>
          <w:szCs w:val="20"/>
        </w:rPr>
        <w:t xml:space="preserve"> </w:t>
      </w:r>
    </w:p>
    <w:p w:rsidR="00E913F1" w:rsidRPr="004B55F0" w:rsidRDefault="00E913F1" w:rsidP="00E913F1">
      <w:pPr>
        <w:widowControl/>
        <w:spacing w:line="300" w:lineRule="atLeast"/>
        <w:rPr>
          <w:rFonts w:ascii="Verdana" w:eastAsia="Times New Roman" w:hAnsi="Verdana" w:cs="Times New Roman"/>
          <w:kern w:val="0"/>
          <w:sz w:val="20"/>
          <w:szCs w:val="20"/>
        </w:rPr>
      </w:pPr>
    </w:p>
    <w:p w:rsidR="00E913F1" w:rsidRPr="004B55F0" w:rsidRDefault="006E2463" w:rsidP="00E913F1">
      <w:pPr>
        <w:widowControl/>
        <w:spacing w:line="300" w:lineRule="atLeast"/>
        <w:rPr>
          <w:rFonts w:ascii="Verdana" w:hAnsi="Verdana" w:cs="Times New Roman"/>
          <w:kern w:val="0"/>
          <w:sz w:val="20"/>
          <w:szCs w:val="20"/>
          <w:lang w:eastAsia="zh-HK"/>
        </w:rPr>
      </w:pPr>
      <w:r w:rsidRPr="006E2463">
        <w:rPr>
          <w:rFonts w:ascii="Verdana" w:eastAsia="SimSun" w:hAnsi="Verdana" w:cs="Times New Roman"/>
          <w:kern w:val="0"/>
          <w:sz w:val="20"/>
          <w:szCs w:val="20"/>
          <w:lang w:eastAsia="zh-CN"/>
        </w:rPr>
        <w:t xml:space="preserve">Ever since the return of Hong Kong’s sovereignty to China in 1997, many changes have taken place on both sides of Shenzhen River. While Mr. Deng Xiaoping has underpinned the principle of Hong Kong remaining “unchanged for 50 years”, integration has been going on at societal, economic and political levels. We need to find ways so that China and Hong Kong can complement each other to merge into one society of creativity, benevolence and integrity as the two places becomes closer in the remaining 33 years of the 50-year promise. During this period, students will also go through their most productive years and assume leading roles in their respective fields.  In the Lee Shiu Summer </w:t>
      </w:r>
      <w:proofErr w:type="spellStart"/>
      <w:r w:rsidRPr="006E2463">
        <w:rPr>
          <w:rFonts w:ascii="Verdana" w:eastAsia="SimSun" w:hAnsi="Verdana" w:cs="Times New Roman"/>
          <w:kern w:val="0"/>
          <w:sz w:val="20"/>
          <w:szCs w:val="20"/>
          <w:lang w:eastAsia="zh-CN"/>
        </w:rPr>
        <w:t>Programme</w:t>
      </w:r>
      <w:proofErr w:type="spellEnd"/>
      <w:r w:rsidRPr="006E2463">
        <w:rPr>
          <w:rFonts w:ascii="Verdana" w:eastAsia="SimSun" w:hAnsi="Verdana" w:cs="Times New Roman"/>
          <w:kern w:val="0"/>
          <w:sz w:val="20"/>
          <w:szCs w:val="20"/>
          <w:lang w:eastAsia="zh-CN"/>
        </w:rPr>
        <w:t xml:space="preserve"> 2014, they will challenge each other to develop into visionary, capable and knowledgeable leaders who are committed to build a better China and through which make a contribution to humankind.</w:t>
      </w:r>
      <w:r w:rsidR="00E51102" w:rsidRPr="004B55F0">
        <w:rPr>
          <w:rFonts w:ascii="Verdana" w:eastAsia="Times New Roman" w:hAnsi="Verdana" w:cs="Times New Roman"/>
          <w:kern w:val="0"/>
          <w:sz w:val="20"/>
          <w:szCs w:val="20"/>
        </w:rPr>
        <w:br/>
      </w:r>
    </w:p>
    <w:p w:rsidR="00E913F1" w:rsidRPr="004B55F0" w:rsidRDefault="006E2463" w:rsidP="00E913F1">
      <w:pPr>
        <w:widowControl/>
        <w:spacing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The </w:t>
      </w:r>
      <w:proofErr w:type="spellStart"/>
      <w:r w:rsidRPr="006E2463">
        <w:rPr>
          <w:rFonts w:ascii="Verdana" w:eastAsia="SimSun" w:hAnsi="Verdana" w:cs="Times New Roman"/>
          <w:kern w:val="0"/>
          <w:sz w:val="20"/>
          <w:szCs w:val="20"/>
          <w:lang w:eastAsia="zh-CN"/>
        </w:rPr>
        <w:t>Programme</w:t>
      </w:r>
      <w:proofErr w:type="spellEnd"/>
      <w:r w:rsidRPr="006E2463">
        <w:rPr>
          <w:rFonts w:ascii="Verdana" w:eastAsia="SimSun" w:hAnsi="Verdana" w:cs="Times New Roman"/>
          <w:kern w:val="0"/>
          <w:sz w:val="20"/>
          <w:szCs w:val="20"/>
          <w:lang w:eastAsia="zh-CN"/>
        </w:rPr>
        <w:t xml:space="preserve"> encourages students to put forward insightful ideas and in-depth discussion to address the problems that China is </w:t>
      </w:r>
      <w:proofErr w:type="gramStart"/>
      <w:r w:rsidRPr="006E2463">
        <w:rPr>
          <w:rFonts w:ascii="Verdana" w:eastAsia="SimSun" w:hAnsi="Verdana" w:cs="Times New Roman"/>
          <w:kern w:val="0"/>
          <w:sz w:val="20"/>
          <w:szCs w:val="20"/>
          <w:lang w:eastAsia="zh-CN"/>
        </w:rPr>
        <w:t>facing  in</w:t>
      </w:r>
      <w:proofErr w:type="gramEnd"/>
      <w:r w:rsidRPr="006E2463">
        <w:rPr>
          <w:rFonts w:ascii="Verdana" w:eastAsia="SimSun" w:hAnsi="Verdana" w:cs="Times New Roman"/>
          <w:kern w:val="0"/>
          <w:sz w:val="20"/>
          <w:szCs w:val="20"/>
          <w:lang w:eastAsia="zh-CN"/>
        </w:rPr>
        <w:t xml:space="preserve"> the following five important areas:</w:t>
      </w:r>
    </w:p>
    <w:p w:rsidR="00E913F1" w:rsidRPr="004B55F0" w:rsidRDefault="006E2463" w:rsidP="00E913F1">
      <w:pPr>
        <w:widowControl/>
        <w:spacing w:line="300" w:lineRule="atLeast"/>
        <w:rPr>
          <w:rFonts w:ascii="Verdana" w:eastAsia="Times New Roman" w:hAnsi="Verdana" w:cs="Times New Roman"/>
          <w:b/>
          <w:kern w:val="0"/>
          <w:sz w:val="20"/>
          <w:szCs w:val="20"/>
        </w:rPr>
      </w:pPr>
      <w:r w:rsidRPr="006E2463">
        <w:rPr>
          <w:rFonts w:ascii="Verdana" w:eastAsia="SimSun" w:hAnsi="Verdana" w:cs="Times New Roman"/>
          <w:b/>
          <w:kern w:val="0"/>
          <w:sz w:val="20"/>
          <w:szCs w:val="20"/>
          <w:lang w:eastAsia="zh-CN"/>
        </w:rPr>
        <w:t>•</w:t>
      </w:r>
      <w:r w:rsidRPr="004B55F0">
        <w:rPr>
          <w:rFonts w:ascii="Verdana" w:eastAsia="Times New Roman" w:hAnsi="Verdana" w:cs="Times New Roman"/>
          <w:b/>
          <w:kern w:val="0"/>
          <w:sz w:val="20"/>
          <w:szCs w:val="20"/>
          <w:lang w:eastAsia="zh-CN"/>
        </w:rPr>
        <w:tab/>
      </w:r>
      <w:r w:rsidRPr="006E2463">
        <w:rPr>
          <w:rFonts w:ascii="Verdana" w:eastAsia="SimSun" w:hAnsi="Verdana" w:cs="Times New Roman"/>
          <w:b/>
          <w:kern w:val="0"/>
          <w:sz w:val="20"/>
          <w:szCs w:val="20"/>
          <w:lang w:eastAsia="zh-CN"/>
        </w:rPr>
        <w:t>Ethics and Integrity</w:t>
      </w:r>
      <w:r w:rsidR="00E913F1" w:rsidRPr="004B55F0">
        <w:rPr>
          <w:rFonts w:ascii="Verdana" w:eastAsia="Times New Roman" w:hAnsi="Verdana" w:cs="Times New Roman"/>
          <w:b/>
          <w:kern w:val="0"/>
          <w:sz w:val="20"/>
          <w:szCs w:val="20"/>
        </w:rPr>
        <w:t xml:space="preserve"> </w:t>
      </w:r>
    </w:p>
    <w:p w:rsidR="00E913F1" w:rsidRPr="004B55F0" w:rsidRDefault="006E2463" w:rsidP="00E913F1">
      <w:pPr>
        <w:widowControl/>
        <w:spacing w:line="300" w:lineRule="atLeast"/>
        <w:rPr>
          <w:rFonts w:ascii="Verdana" w:eastAsia="Times New Roman" w:hAnsi="Verdana" w:cs="Times New Roman"/>
          <w:b/>
          <w:kern w:val="0"/>
          <w:sz w:val="20"/>
          <w:szCs w:val="20"/>
        </w:rPr>
      </w:pPr>
      <w:r w:rsidRPr="006E2463">
        <w:rPr>
          <w:rFonts w:ascii="Verdana" w:eastAsia="SimSun" w:hAnsi="Verdana" w:cs="Times New Roman"/>
          <w:b/>
          <w:kern w:val="0"/>
          <w:sz w:val="20"/>
          <w:szCs w:val="20"/>
          <w:lang w:eastAsia="zh-CN"/>
        </w:rPr>
        <w:t>•</w:t>
      </w:r>
      <w:r w:rsidRPr="004B55F0">
        <w:rPr>
          <w:rFonts w:ascii="Verdana" w:eastAsia="Times New Roman" w:hAnsi="Verdana" w:cs="Times New Roman"/>
          <w:b/>
          <w:kern w:val="0"/>
          <w:sz w:val="20"/>
          <w:szCs w:val="20"/>
          <w:lang w:eastAsia="zh-CN"/>
        </w:rPr>
        <w:tab/>
      </w:r>
      <w:r w:rsidRPr="006E2463">
        <w:rPr>
          <w:rFonts w:ascii="Verdana" w:eastAsia="SimSun" w:hAnsi="Verdana" w:cs="Times New Roman"/>
          <w:b/>
          <w:kern w:val="0"/>
          <w:sz w:val="20"/>
          <w:szCs w:val="20"/>
          <w:lang w:eastAsia="zh-CN"/>
        </w:rPr>
        <w:t>Civil Society</w:t>
      </w:r>
    </w:p>
    <w:p w:rsidR="00E913F1" w:rsidRPr="004B55F0" w:rsidRDefault="006E2463" w:rsidP="00E913F1">
      <w:pPr>
        <w:widowControl/>
        <w:spacing w:line="300" w:lineRule="atLeast"/>
        <w:rPr>
          <w:rFonts w:ascii="Verdana" w:eastAsia="Times New Roman" w:hAnsi="Verdana" w:cs="Times New Roman"/>
          <w:b/>
          <w:kern w:val="0"/>
          <w:sz w:val="20"/>
          <w:szCs w:val="20"/>
        </w:rPr>
      </w:pPr>
      <w:r w:rsidRPr="006E2463">
        <w:rPr>
          <w:rFonts w:ascii="Verdana" w:eastAsia="SimSun" w:hAnsi="Verdana" w:cs="Times New Roman"/>
          <w:b/>
          <w:kern w:val="0"/>
          <w:sz w:val="20"/>
          <w:szCs w:val="20"/>
          <w:lang w:eastAsia="zh-CN"/>
        </w:rPr>
        <w:t>•</w:t>
      </w:r>
      <w:r w:rsidRPr="004B55F0">
        <w:rPr>
          <w:rFonts w:ascii="Verdana" w:eastAsia="Times New Roman" w:hAnsi="Verdana" w:cs="Times New Roman"/>
          <w:b/>
          <w:kern w:val="0"/>
          <w:sz w:val="20"/>
          <w:szCs w:val="20"/>
          <w:lang w:eastAsia="zh-CN"/>
        </w:rPr>
        <w:tab/>
      </w:r>
      <w:r w:rsidRPr="006E2463">
        <w:rPr>
          <w:rFonts w:ascii="Verdana" w:eastAsia="SimSun" w:hAnsi="Verdana" w:cs="Times New Roman"/>
          <w:b/>
          <w:kern w:val="0"/>
          <w:sz w:val="20"/>
          <w:szCs w:val="20"/>
          <w:lang w:eastAsia="zh-CN"/>
        </w:rPr>
        <w:t>Rule of Law</w:t>
      </w:r>
    </w:p>
    <w:p w:rsidR="00E913F1" w:rsidRPr="004B55F0" w:rsidRDefault="006E2463" w:rsidP="00E913F1">
      <w:pPr>
        <w:widowControl/>
        <w:spacing w:line="300" w:lineRule="atLeast"/>
        <w:rPr>
          <w:rFonts w:ascii="Verdana" w:eastAsia="Times New Roman" w:hAnsi="Verdana" w:cs="Times New Roman"/>
          <w:b/>
          <w:kern w:val="0"/>
          <w:sz w:val="20"/>
          <w:szCs w:val="20"/>
        </w:rPr>
      </w:pPr>
      <w:r w:rsidRPr="006E2463">
        <w:rPr>
          <w:rFonts w:ascii="Verdana" w:eastAsia="SimSun" w:hAnsi="Verdana" w:cs="Times New Roman"/>
          <w:b/>
          <w:kern w:val="0"/>
          <w:sz w:val="20"/>
          <w:szCs w:val="20"/>
          <w:lang w:eastAsia="zh-CN"/>
        </w:rPr>
        <w:t>•</w:t>
      </w:r>
      <w:r w:rsidRPr="004B55F0">
        <w:rPr>
          <w:rFonts w:ascii="Verdana" w:eastAsia="Times New Roman" w:hAnsi="Verdana" w:cs="Times New Roman"/>
          <w:b/>
          <w:kern w:val="0"/>
          <w:sz w:val="20"/>
          <w:szCs w:val="20"/>
          <w:lang w:eastAsia="zh-CN"/>
        </w:rPr>
        <w:tab/>
      </w:r>
      <w:r w:rsidRPr="006E2463">
        <w:rPr>
          <w:rFonts w:ascii="Verdana" w:eastAsia="SimSun" w:hAnsi="Verdana" w:cs="Times New Roman"/>
          <w:b/>
          <w:kern w:val="0"/>
          <w:sz w:val="20"/>
          <w:szCs w:val="20"/>
          <w:lang w:eastAsia="zh-CN"/>
        </w:rPr>
        <w:t>Environment, Technology &amp; Sustainable Development</w:t>
      </w:r>
      <w:r w:rsidR="00E913F1" w:rsidRPr="004B55F0">
        <w:rPr>
          <w:rFonts w:ascii="Verdana" w:eastAsia="Times New Roman" w:hAnsi="Verdana" w:cs="Times New Roman"/>
          <w:b/>
          <w:kern w:val="0"/>
          <w:sz w:val="20"/>
          <w:szCs w:val="20"/>
        </w:rPr>
        <w:t xml:space="preserve"> </w:t>
      </w:r>
    </w:p>
    <w:p w:rsidR="00E913F1" w:rsidRPr="004B55F0" w:rsidRDefault="006E2463" w:rsidP="00E913F1">
      <w:pPr>
        <w:widowControl/>
        <w:spacing w:line="300" w:lineRule="atLeast"/>
        <w:rPr>
          <w:rFonts w:ascii="Verdana" w:hAnsi="Verdana" w:cs="Times New Roman"/>
          <w:b/>
          <w:kern w:val="0"/>
          <w:sz w:val="20"/>
          <w:szCs w:val="20"/>
          <w:lang w:eastAsia="zh-HK"/>
        </w:rPr>
      </w:pPr>
      <w:r w:rsidRPr="006E2463">
        <w:rPr>
          <w:rFonts w:ascii="Verdana" w:eastAsia="SimSun" w:hAnsi="Verdana" w:cs="Times New Roman"/>
          <w:b/>
          <w:kern w:val="0"/>
          <w:sz w:val="20"/>
          <w:szCs w:val="20"/>
          <w:lang w:eastAsia="zh-CN"/>
        </w:rPr>
        <w:t>•</w:t>
      </w:r>
      <w:r w:rsidRPr="004B55F0">
        <w:rPr>
          <w:rFonts w:ascii="Verdana" w:eastAsia="Times New Roman" w:hAnsi="Verdana" w:cs="Times New Roman"/>
          <w:b/>
          <w:kern w:val="0"/>
          <w:sz w:val="20"/>
          <w:szCs w:val="20"/>
          <w:lang w:eastAsia="zh-CN"/>
        </w:rPr>
        <w:tab/>
      </w:r>
      <w:r w:rsidRPr="006E2463">
        <w:rPr>
          <w:rFonts w:ascii="Verdana" w:eastAsia="SimSun" w:hAnsi="Verdana" w:cs="Times New Roman"/>
          <w:b/>
          <w:kern w:val="0"/>
          <w:sz w:val="20"/>
          <w:szCs w:val="20"/>
          <w:lang w:eastAsia="zh-CN"/>
        </w:rPr>
        <w:t>Social Mobility &amp; Gap between Rich and Poor</w:t>
      </w:r>
    </w:p>
    <w:p w:rsidR="00E913F1" w:rsidRPr="004B55F0" w:rsidRDefault="00E913F1" w:rsidP="00E913F1">
      <w:pPr>
        <w:widowControl/>
        <w:spacing w:line="300" w:lineRule="atLeast"/>
        <w:rPr>
          <w:rFonts w:ascii="Verdana" w:hAnsi="Verdana" w:cs="Times New Roman"/>
          <w:kern w:val="0"/>
          <w:sz w:val="20"/>
          <w:szCs w:val="20"/>
          <w:lang w:eastAsia="zh-HK"/>
        </w:rPr>
      </w:pPr>
    </w:p>
    <w:p w:rsidR="00E913F1" w:rsidRPr="004B55F0" w:rsidRDefault="006E2463" w:rsidP="00E913F1">
      <w:pPr>
        <w:widowControl/>
        <w:spacing w:line="300" w:lineRule="atLeast"/>
        <w:rPr>
          <w:rFonts w:ascii="Verdana" w:hAnsi="Verdana" w:cs="Times New Roman"/>
          <w:kern w:val="0"/>
          <w:sz w:val="20"/>
          <w:szCs w:val="20"/>
          <w:lang w:eastAsia="zh-HK"/>
        </w:rPr>
      </w:pPr>
      <w:r w:rsidRPr="006E2463">
        <w:rPr>
          <w:rFonts w:ascii="Verdana" w:eastAsia="SimSun" w:hAnsi="Verdana" w:cs="Times New Roman"/>
          <w:kern w:val="0"/>
          <w:sz w:val="20"/>
          <w:szCs w:val="20"/>
          <w:lang w:eastAsia="zh-CN"/>
        </w:rPr>
        <w:t xml:space="preserve">All 64 students will complete a wide </w:t>
      </w:r>
      <w:proofErr w:type="gramStart"/>
      <w:r w:rsidRPr="006E2463">
        <w:rPr>
          <w:rFonts w:ascii="Verdana" w:eastAsia="SimSun" w:hAnsi="Verdana" w:cs="Times New Roman"/>
          <w:kern w:val="0"/>
          <w:sz w:val="20"/>
          <w:szCs w:val="20"/>
          <w:lang w:eastAsia="zh-CN"/>
        </w:rPr>
        <w:t>range  of</w:t>
      </w:r>
      <w:proofErr w:type="gramEnd"/>
      <w:r w:rsidRPr="006E2463">
        <w:rPr>
          <w:rFonts w:ascii="Verdana" w:eastAsia="SimSun" w:hAnsi="Verdana" w:cs="Times New Roman"/>
          <w:kern w:val="0"/>
          <w:sz w:val="20"/>
          <w:szCs w:val="20"/>
          <w:lang w:eastAsia="zh-CN"/>
        </w:rPr>
        <w:t xml:space="preserve"> learning activities in Beijing and Hong Kong.  In addition, students will be divided into four groups, each of which will visit </w:t>
      </w:r>
      <w:r w:rsidRPr="006E2463">
        <w:rPr>
          <w:rFonts w:ascii="Verdana" w:eastAsia="SimSun" w:hAnsi="Verdana" w:cs="Times New Roman"/>
          <w:kern w:val="0"/>
          <w:sz w:val="20"/>
          <w:szCs w:val="20"/>
          <w:lang w:eastAsia="zh-CN"/>
        </w:rPr>
        <w:lastRenderedPageBreak/>
        <w:t xml:space="preserve">one of the four chosen cities.  </w:t>
      </w:r>
      <w:proofErr w:type="gramStart"/>
      <w:r w:rsidRPr="006E2463">
        <w:rPr>
          <w:rFonts w:ascii="Verdana" w:eastAsia="SimSun" w:hAnsi="Verdana" w:cs="Times New Roman"/>
          <w:kern w:val="0"/>
          <w:sz w:val="20"/>
          <w:szCs w:val="20"/>
          <w:lang w:eastAsia="zh-CN"/>
        </w:rPr>
        <w:t>The  learning</w:t>
      </w:r>
      <w:proofErr w:type="gramEnd"/>
      <w:r w:rsidRPr="006E2463">
        <w:rPr>
          <w:rFonts w:ascii="Verdana" w:eastAsia="SimSun" w:hAnsi="Verdana" w:cs="Times New Roman"/>
          <w:kern w:val="0"/>
          <w:sz w:val="20"/>
          <w:szCs w:val="20"/>
          <w:lang w:eastAsia="zh-CN"/>
        </w:rPr>
        <w:t xml:space="preserve"> activities will include lectures, mentorship, workshops, organization visits and field trips will be included in the </w:t>
      </w:r>
      <w:proofErr w:type="spellStart"/>
      <w:r w:rsidRPr="006E2463">
        <w:rPr>
          <w:rFonts w:ascii="Verdana" w:eastAsia="SimSun" w:hAnsi="Verdana" w:cs="Times New Roman"/>
          <w:kern w:val="0"/>
          <w:sz w:val="20"/>
          <w:szCs w:val="20"/>
          <w:lang w:eastAsia="zh-CN"/>
        </w:rPr>
        <w:t>programme</w:t>
      </w:r>
      <w:proofErr w:type="spellEnd"/>
      <w:r w:rsidRPr="006E2463">
        <w:rPr>
          <w:rFonts w:ascii="Verdana" w:eastAsia="SimSun" w:hAnsi="Verdana" w:cs="Times New Roman"/>
          <w:kern w:val="0"/>
          <w:sz w:val="20"/>
          <w:szCs w:val="20"/>
          <w:lang w:eastAsia="zh-CN"/>
        </w:rPr>
        <w:t>. Participants will develop intercultural interaction by engaging in day-to-day exchange with their peers with different backgrounds coming from other universities and regions, and explore the cultures and lives of the three cities to be visited.</w:t>
      </w:r>
    </w:p>
    <w:p w:rsidR="00E913F1" w:rsidRPr="004B55F0" w:rsidRDefault="00E913F1" w:rsidP="00E913F1">
      <w:pPr>
        <w:widowControl/>
        <w:spacing w:line="300" w:lineRule="atLeast"/>
        <w:rPr>
          <w:rFonts w:ascii="Verdana" w:hAnsi="Verdana" w:cs="Times New Roman"/>
          <w:kern w:val="0"/>
          <w:sz w:val="20"/>
          <w:szCs w:val="20"/>
          <w:lang w:eastAsia="zh-HK"/>
        </w:rPr>
      </w:pPr>
    </w:p>
    <w:p w:rsidR="00E913F1" w:rsidRPr="004B55F0" w:rsidRDefault="006E2463" w:rsidP="00E913F1">
      <w:pPr>
        <w:widowControl/>
        <w:spacing w:line="300" w:lineRule="atLeast"/>
        <w:rPr>
          <w:rFonts w:ascii="Calibri" w:hAnsi="Calibri"/>
          <w:color w:val="000000"/>
          <w:lang w:eastAsia="zh-HK"/>
        </w:rPr>
      </w:pPr>
      <w:r w:rsidRPr="006E2463">
        <w:rPr>
          <w:rFonts w:ascii="Calibri" w:eastAsia="SimSun" w:hAnsi="Calibri"/>
          <w:color w:val="000000"/>
          <w:lang w:eastAsia="zh-CN"/>
        </w:rPr>
        <w:t>Participants should come up with action plans at both personal and group levels to achieve a social aim</w:t>
      </w:r>
      <w:r w:rsidRPr="006E2463">
        <w:rPr>
          <w:rFonts w:ascii="Calibri" w:eastAsia="SimSun" w:hAnsi="Calibri"/>
          <w:b/>
          <w:color w:val="000000"/>
          <w:lang w:eastAsia="zh-CN"/>
        </w:rPr>
        <w:t xml:space="preserve">. </w:t>
      </w:r>
      <w:r w:rsidRPr="006E2463">
        <w:rPr>
          <w:rFonts w:ascii="Calibri" w:eastAsia="SimSun" w:hAnsi="Calibri"/>
          <w:color w:val="000000"/>
          <w:lang w:eastAsia="zh-CN"/>
        </w:rPr>
        <w:t xml:space="preserve">Each group will complete a project during the </w:t>
      </w:r>
      <w:proofErr w:type="spellStart"/>
      <w:r w:rsidRPr="006E2463">
        <w:rPr>
          <w:rFonts w:ascii="Calibri" w:eastAsia="SimSun" w:hAnsi="Calibri"/>
          <w:color w:val="000000"/>
          <w:lang w:eastAsia="zh-CN"/>
        </w:rPr>
        <w:t>Programme</w:t>
      </w:r>
      <w:proofErr w:type="spellEnd"/>
      <w:r w:rsidRPr="006E2463">
        <w:rPr>
          <w:rFonts w:ascii="Calibri" w:eastAsia="SimSun" w:hAnsi="Calibri"/>
          <w:color w:val="000000"/>
          <w:lang w:eastAsia="zh-CN"/>
        </w:rPr>
        <w:t xml:space="preserve">.  At the end of the </w:t>
      </w:r>
      <w:proofErr w:type="spellStart"/>
      <w:r w:rsidRPr="006E2463">
        <w:rPr>
          <w:rFonts w:ascii="Calibri" w:eastAsia="SimSun" w:hAnsi="Calibri"/>
          <w:color w:val="000000"/>
          <w:lang w:eastAsia="zh-CN"/>
        </w:rPr>
        <w:t>Programme</w:t>
      </w:r>
      <w:proofErr w:type="spellEnd"/>
      <w:r w:rsidRPr="006E2463">
        <w:rPr>
          <w:rFonts w:ascii="Calibri" w:eastAsia="SimSun" w:hAnsi="Calibri"/>
          <w:color w:val="000000"/>
          <w:lang w:eastAsia="zh-CN"/>
        </w:rPr>
        <w:t>, students will formulate a blueprint for the development of China and a proposal on youth engagement in one of the five focus areas.</w:t>
      </w:r>
    </w:p>
    <w:p w:rsidR="00E913F1" w:rsidRPr="004B55F0" w:rsidRDefault="00E913F1" w:rsidP="00E913F1">
      <w:pPr>
        <w:widowControl/>
        <w:spacing w:line="300" w:lineRule="atLeast"/>
        <w:rPr>
          <w:rFonts w:ascii="Calibri" w:hAnsi="Calibri"/>
          <w:color w:val="000000"/>
          <w:lang w:eastAsia="zh-HK"/>
        </w:rPr>
      </w:pPr>
    </w:p>
    <w:p w:rsidR="00E913F1" w:rsidRPr="004B55F0" w:rsidRDefault="00E51102" w:rsidP="00E913F1">
      <w:pPr>
        <w:widowControl/>
        <w:spacing w:line="300" w:lineRule="atLeast"/>
        <w:rPr>
          <w:rFonts w:ascii="細明體" w:eastAsia="細明體" w:hAnsi="細明體" w:cs="細明體"/>
          <w:kern w:val="0"/>
          <w:sz w:val="20"/>
          <w:szCs w:val="20"/>
        </w:rPr>
      </w:pPr>
      <w:r w:rsidRPr="004B55F0">
        <w:rPr>
          <w:rFonts w:ascii="Verdana" w:eastAsia="Times New Roman" w:hAnsi="Verdana" w:cs="Times New Roman"/>
          <w:kern w:val="0"/>
          <w:sz w:val="20"/>
          <w:szCs w:val="20"/>
        </w:rPr>
        <w:br/>
      </w:r>
      <w:r w:rsidR="006E2463" w:rsidRPr="006E2463">
        <w:rPr>
          <w:rFonts w:ascii="細明體" w:eastAsia="SimSun" w:hAnsi="細明體" w:cs="細明體" w:hint="eastAsia"/>
          <w:kern w:val="0"/>
          <w:sz w:val="20"/>
          <w:szCs w:val="20"/>
          <w:lang w:eastAsia="zh-CN"/>
        </w:rPr>
        <w:t>自</w:t>
      </w:r>
      <w:r w:rsidR="006E2463" w:rsidRPr="006E2463">
        <w:rPr>
          <w:rFonts w:ascii="細明體" w:eastAsia="SimSun" w:hAnsi="細明體" w:cs="細明體"/>
          <w:kern w:val="0"/>
          <w:sz w:val="20"/>
          <w:szCs w:val="20"/>
          <w:lang w:eastAsia="zh-CN"/>
        </w:rPr>
        <w:t>1998</w:t>
      </w:r>
      <w:r w:rsidR="006E2463" w:rsidRPr="006E2463">
        <w:rPr>
          <w:rFonts w:ascii="細明體" w:eastAsia="SimSun" w:hAnsi="細明體" w:cs="細明體" w:hint="eastAsia"/>
          <w:kern w:val="0"/>
          <w:sz w:val="20"/>
          <w:szCs w:val="20"/>
          <w:lang w:eastAsia="zh-CN"/>
        </w:rPr>
        <w:t>年起，李韶博士与李梅以菁博士已在香港的几所大学开展及赞助多个年青领袖培育计划，盼能唤起香港、国内、新加坡及美国青年学生探讨当代中国的崛起，并鼓励中国学生与国外杰出学生多作交流，为国家的腾飞培养优秀人材。</w:t>
      </w:r>
    </w:p>
    <w:p w:rsidR="00E913F1" w:rsidRPr="004B55F0" w:rsidRDefault="00E913F1" w:rsidP="00E913F1">
      <w:pPr>
        <w:widowControl/>
        <w:spacing w:line="300" w:lineRule="atLeast"/>
        <w:rPr>
          <w:rFonts w:ascii="細明體" w:eastAsia="細明體" w:hAnsi="細明體" w:cs="細明體"/>
          <w:kern w:val="0"/>
          <w:sz w:val="20"/>
          <w:szCs w:val="20"/>
        </w:rPr>
      </w:pPr>
    </w:p>
    <w:p w:rsidR="000E50EF" w:rsidRPr="004B55F0" w:rsidRDefault="006E2463" w:rsidP="000E50EF">
      <w:pPr>
        <w:widowControl/>
        <w:spacing w:line="300" w:lineRule="atLeast"/>
        <w:rPr>
          <w:rFonts w:ascii="細明體" w:eastAsia="細明體" w:hAnsi="細明體" w:cs="細明體"/>
          <w:kern w:val="0"/>
          <w:sz w:val="20"/>
          <w:szCs w:val="20"/>
          <w:lang w:eastAsia="zh-CN"/>
        </w:rPr>
      </w:pPr>
      <w:r w:rsidRPr="006E2463">
        <w:rPr>
          <w:rFonts w:ascii="細明體" w:eastAsia="SimSun" w:hAnsi="細明體" w:cs="細明體"/>
          <w:kern w:val="0"/>
          <w:sz w:val="20"/>
          <w:szCs w:val="20"/>
          <w:lang w:eastAsia="zh-CN"/>
        </w:rPr>
        <w:t>17</w:t>
      </w:r>
      <w:r w:rsidRPr="006E2463">
        <w:rPr>
          <w:rFonts w:ascii="細明體" w:eastAsia="SimSun" w:hAnsi="細明體" w:cs="細明體" w:hint="eastAsia"/>
          <w:kern w:val="0"/>
          <w:sz w:val="20"/>
          <w:szCs w:val="20"/>
          <w:lang w:eastAsia="zh-CN"/>
        </w:rPr>
        <w:t>年前在「一国两制」的原则下，香港主权移交北京，自此香港和内地在经济、社会、政治等方面都出现不同程度的融合。「五十年不变」的承诺将于</w:t>
      </w:r>
      <w:r w:rsidRPr="006E2463">
        <w:rPr>
          <w:rFonts w:ascii="細明體" w:eastAsia="SimSun" w:hAnsi="細明體" w:cs="細明體"/>
          <w:kern w:val="0"/>
          <w:sz w:val="20"/>
          <w:szCs w:val="20"/>
          <w:lang w:eastAsia="zh-CN"/>
        </w:rPr>
        <w:t>2047</w:t>
      </w:r>
      <w:r w:rsidRPr="006E2463">
        <w:rPr>
          <w:rFonts w:ascii="細明體" w:eastAsia="SimSun" w:hAnsi="細明體" w:cs="細明體" w:hint="eastAsia"/>
          <w:kern w:val="0"/>
          <w:sz w:val="20"/>
          <w:szCs w:val="20"/>
          <w:lang w:eastAsia="zh-CN"/>
        </w:rPr>
        <w:t>年届满，在余下的</w:t>
      </w:r>
      <w:r w:rsidRPr="006E2463">
        <w:rPr>
          <w:rFonts w:ascii="細明體" w:eastAsia="SimSun" w:hAnsi="細明體" w:cs="細明體"/>
          <w:kern w:val="0"/>
          <w:sz w:val="20"/>
          <w:szCs w:val="20"/>
          <w:lang w:eastAsia="zh-CN"/>
        </w:rPr>
        <w:t>33</w:t>
      </w:r>
      <w:r w:rsidRPr="006E2463">
        <w:rPr>
          <w:rFonts w:ascii="細明體" w:eastAsia="SimSun" w:hAnsi="細明體" w:cs="細明體" w:hint="eastAsia"/>
          <w:kern w:val="0"/>
          <w:sz w:val="20"/>
          <w:szCs w:val="20"/>
          <w:lang w:eastAsia="zh-CN"/>
        </w:rPr>
        <w:t>年，内地和香港两地需共同努力，优势互补，在</w:t>
      </w:r>
      <w:r w:rsidRPr="006E2463">
        <w:rPr>
          <w:rFonts w:ascii="細明體" w:eastAsia="SimSun" w:hAnsi="細明體" w:cs="細明體"/>
          <w:kern w:val="0"/>
          <w:sz w:val="20"/>
          <w:szCs w:val="20"/>
          <w:lang w:eastAsia="zh-CN"/>
        </w:rPr>
        <w:t>2047</w:t>
      </w:r>
      <w:r w:rsidRPr="006E2463">
        <w:rPr>
          <w:rFonts w:ascii="細明體" w:eastAsia="SimSun" w:hAnsi="細明體" w:cs="細明體" w:hint="eastAsia"/>
          <w:kern w:val="0"/>
          <w:sz w:val="20"/>
          <w:szCs w:val="20"/>
          <w:lang w:eastAsia="zh-CN"/>
        </w:rPr>
        <w:t>时两地整合成一个创新、诚信和关爱的社会。在这段期间内，同学们适逢盛年，须在各自的范畴担当领导角色。在李韶暑期考察计划</w:t>
      </w:r>
      <w:r w:rsidRPr="006E2463">
        <w:rPr>
          <w:rFonts w:ascii="細明體" w:eastAsia="SimSun" w:hAnsi="細明體" w:cs="細明體"/>
          <w:kern w:val="0"/>
          <w:sz w:val="20"/>
          <w:szCs w:val="20"/>
          <w:lang w:eastAsia="zh-CN"/>
        </w:rPr>
        <w:t>2014</w:t>
      </w:r>
      <w:r w:rsidRPr="006E2463">
        <w:rPr>
          <w:rFonts w:ascii="細明體" w:eastAsia="SimSun" w:hAnsi="細明體" w:cs="細明體" w:hint="eastAsia"/>
          <w:kern w:val="0"/>
          <w:sz w:val="20"/>
          <w:szCs w:val="20"/>
          <w:lang w:eastAsia="zh-CN"/>
        </w:rPr>
        <w:t>中，同学们互相砥砺，推动各入成为具远大视野及卓越知识和能力的领袖，勇于承担，建立一个美好中国，并藉此贡献人类社会。</w:t>
      </w:r>
      <w:r w:rsidR="000E50EF" w:rsidRPr="004B55F0">
        <w:rPr>
          <w:rFonts w:ascii="細明體" w:eastAsia="細明體" w:hAnsi="細明體" w:cs="細明體" w:hint="eastAsia"/>
          <w:kern w:val="0"/>
          <w:sz w:val="20"/>
          <w:szCs w:val="20"/>
          <w:lang w:eastAsia="zh-CN"/>
        </w:rPr>
        <w:t xml:space="preserve"> </w:t>
      </w:r>
    </w:p>
    <w:p w:rsidR="000E50EF" w:rsidRPr="004B55F0" w:rsidRDefault="000E50EF" w:rsidP="00E913F1">
      <w:pPr>
        <w:widowControl/>
        <w:spacing w:line="300" w:lineRule="atLeast"/>
        <w:rPr>
          <w:rFonts w:ascii="細明體" w:eastAsia="細明體" w:hAnsi="細明體" w:cs="細明體"/>
          <w:kern w:val="0"/>
          <w:sz w:val="20"/>
          <w:szCs w:val="20"/>
          <w:lang w:eastAsia="zh-CN"/>
        </w:rPr>
      </w:pPr>
    </w:p>
    <w:p w:rsidR="00E913F1" w:rsidRPr="004B55F0" w:rsidRDefault="006E2463" w:rsidP="00E913F1">
      <w:pPr>
        <w:widowControl/>
        <w:spacing w:line="300" w:lineRule="atLeast"/>
        <w:rPr>
          <w:rFonts w:ascii="細明體" w:eastAsia="細明體" w:hAnsi="細明體" w:cs="細明體"/>
          <w:kern w:val="0"/>
          <w:sz w:val="20"/>
          <w:szCs w:val="20"/>
          <w:lang w:eastAsia="zh-CN"/>
        </w:rPr>
      </w:pPr>
      <w:r w:rsidRPr="006E2463">
        <w:rPr>
          <w:rFonts w:ascii="細明體" w:eastAsia="SimSun" w:hAnsi="細明體" w:cs="細明體"/>
          <w:kern w:val="0"/>
          <w:sz w:val="20"/>
          <w:szCs w:val="20"/>
          <w:lang w:eastAsia="zh-CN"/>
        </w:rPr>
        <w:t>2014</w:t>
      </w:r>
      <w:r w:rsidRPr="006E2463">
        <w:rPr>
          <w:rFonts w:ascii="細明體" w:eastAsia="SimSun" w:hAnsi="細明體" w:cs="細明體" w:hint="eastAsia"/>
          <w:kern w:val="0"/>
          <w:sz w:val="20"/>
          <w:szCs w:val="20"/>
          <w:lang w:eastAsia="zh-CN"/>
        </w:rPr>
        <w:t>年李韶暑期计划将选拔</w:t>
      </w:r>
      <w:r w:rsidRPr="006E2463">
        <w:rPr>
          <w:rFonts w:ascii="細明體" w:eastAsia="SimSun" w:hAnsi="細明體" w:cs="細明體"/>
          <w:kern w:val="0"/>
          <w:sz w:val="20"/>
          <w:szCs w:val="20"/>
          <w:lang w:eastAsia="zh-CN"/>
        </w:rPr>
        <w:t>64</w:t>
      </w:r>
      <w:r w:rsidRPr="006E2463">
        <w:rPr>
          <w:rFonts w:ascii="細明體" w:eastAsia="SimSun" w:hAnsi="細明體" w:cs="細明體" w:hint="eastAsia"/>
          <w:kern w:val="0"/>
          <w:sz w:val="20"/>
          <w:szCs w:val="20"/>
          <w:lang w:eastAsia="zh-CN"/>
        </w:rPr>
        <w:t>位来自香港、国内、新加坡及美国的优秀学生，于香港、</w:t>
      </w:r>
      <w:r w:rsidRPr="006E2463">
        <w:rPr>
          <w:rFonts w:ascii="細明體" w:eastAsia="SimSun" w:hAnsi="細明體" w:cs="細明體"/>
          <w:kern w:val="0"/>
          <w:sz w:val="20"/>
          <w:szCs w:val="20"/>
          <w:lang w:eastAsia="zh-CN"/>
        </w:rPr>
        <w:t xml:space="preserve"> </w:t>
      </w:r>
      <w:r w:rsidRPr="006E2463">
        <w:rPr>
          <w:rFonts w:ascii="細明體" w:eastAsia="SimSun" w:hAnsi="細明體" w:cs="細明體" w:hint="eastAsia"/>
          <w:kern w:val="0"/>
          <w:sz w:val="20"/>
          <w:szCs w:val="20"/>
          <w:lang w:eastAsia="zh-CN"/>
        </w:rPr>
        <w:t>北京及其他国内城市参与一连四星期的密集学习活动。共同研习计划主题：</w:t>
      </w:r>
      <w:r w:rsidRPr="006E2463">
        <w:rPr>
          <w:rFonts w:ascii="細明體" w:eastAsia="SimSun" w:hAnsi="細明體" w:cs="細明體" w:hint="eastAsia"/>
          <w:b/>
          <w:kern w:val="0"/>
          <w:sz w:val="20"/>
          <w:szCs w:val="20"/>
          <w:lang w:eastAsia="zh-CN"/>
        </w:rPr>
        <w:t>「五十年不变以后：建立创新、诚信和关爱的社会」</w:t>
      </w:r>
      <w:r w:rsidRPr="006E2463">
        <w:rPr>
          <w:rFonts w:ascii="細明體" w:eastAsia="SimSun" w:hAnsi="細明體" w:cs="細明體" w:hint="eastAsia"/>
          <w:kern w:val="0"/>
          <w:sz w:val="20"/>
          <w:szCs w:val="20"/>
          <w:lang w:eastAsia="zh-CN"/>
        </w:rPr>
        <w:t>。</w:t>
      </w:r>
    </w:p>
    <w:p w:rsidR="00E913F1" w:rsidRPr="004B55F0" w:rsidRDefault="00E913F1" w:rsidP="00E913F1">
      <w:pPr>
        <w:widowControl/>
        <w:spacing w:line="300" w:lineRule="atLeast"/>
        <w:rPr>
          <w:rFonts w:ascii="細明體" w:eastAsia="細明體" w:hAnsi="細明體" w:cs="細明體"/>
          <w:kern w:val="0"/>
          <w:sz w:val="20"/>
          <w:szCs w:val="20"/>
          <w:lang w:eastAsia="zh-CN"/>
        </w:rPr>
      </w:pPr>
    </w:p>
    <w:p w:rsidR="00E913F1" w:rsidRPr="004B55F0" w:rsidRDefault="006E2463" w:rsidP="00E913F1">
      <w:pPr>
        <w:widowControl/>
        <w:spacing w:line="300" w:lineRule="atLeast"/>
        <w:rPr>
          <w:rFonts w:ascii="細明體" w:eastAsia="細明體" w:hAnsi="細明體" w:cs="細明體"/>
          <w:kern w:val="0"/>
          <w:sz w:val="20"/>
          <w:szCs w:val="20"/>
          <w:lang w:eastAsia="zh-CN"/>
        </w:rPr>
      </w:pPr>
      <w:r w:rsidRPr="006E2463">
        <w:rPr>
          <w:rFonts w:ascii="細明體" w:eastAsia="SimSun" w:hAnsi="細明體" w:cs="細明體" w:hint="eastAsia"/>
          <w:kern w:val="0"/>
          <w:sz w:val="20"/>
          <w:szCs w:val="20"/>
          <w:lang w:eastAsia="zh-CN"/>
        </w:rPr>
        <w:t>计划将</w:t>
      </w:r>
      <w:r w:rsidRPr="006E2463">
        <w:rPr>
          <w:rFonts w:ascii="細明體" w:eastAsia="SimSun" w:hAnsi="細明體" w:cs="細明體" w:hint="eastAsia"/>
          <w:kern w:val="0"/>
          <w:sz w:val="20"/>
          <w:szCs w:val="20"/>
          <w:lang w:val="en-GB" w:eastAsia="zh-CN"/>
        </w:rPr>
        <w:t>以创新角度</w:t>
      </w:r>
      <w:r w:rsidRPr="006E2463">
        <w:rPr>
          <w:rFonts w:ascii="細明體" w:eastAsia="SimSun" w:hAnsi="細明體" w:cs="細明體" w:hint="eastAsia"/>
          <w:kern w:val="0"/>
          <w:sz w:val="20"/>
          <w:szCs w:val="20"/>
          <w:lang w:eastAsia="zh-CN"/>
        </w:rPr>
        <w:t>讨论五个重要范畴，包括：</w:t>
      </w:r>
    </w:p>
    <w:p w:rsidR="00E913F1" w:rsidRPr="004B55F0" w:rsidRDefault="006E2463" w:rsidP="00E913F1">
      <w:pPr>
        <w:widowControl/>
        <w:spacing w:line="300" w:lineRule="atLeast"/>
        <w:rPr>
          <w:rFonts w:ascii="細明體" w:eastAsia="細明體" w:hAnsi="細明體" w:cs="細明體"/>
          <w:b/>
          <w:kern w:val="0"/>
          <w:sz w:val="20"/>
          <w:szCs w:val="20"/>
        </w:rPr>
      </w:pPr>
      <w:r w:rsidRPr="006E2463">
        <w:rPr>
          <w:rFonts w:ascii="細明體" w:eastAsia="SimSun" w:hAnsi="細明體" w:cs="細明體" w:hint="eastAsia"/>
          <w:b/>
          <w:kern w:val="0"/>
          <w:sz w:val="20"/>
          <w:szCs w:val="20"/>
          <w:lang w:eastAsia="zh-CN"/>
        </w:rPr>
        <w:t>•</w:t>
      </w:r>
      <w:r w:rsidRPr="004B55F0">
        <w:rPr>
          <w:rFonts w:ascii="細明體" w:eastAsia="細明體" w:hAnsi="細明體" w:cs="細明體"/>
          <w:b/>
          <w:kern w:val="0"/>
          <w:sz w:val="20"/>
          <w:szCs w:val="20"/>
          <w:lang w:eastAsia="zh-CN"/>
        </w:rPr>
        <w:tab/>
      </w:r>
      <w:r w:rsidRPr="006E2463">
        <w:rPr>
          <w:rFonts w:ascii="細明體" w:eastAsia="SimSun" w:hAnsi="細明體" w:cs="細明體" w:hint="eastAsia"/>
          <w:b/>
          <w:kern w:val="0"/>
          <w:sz w:val="20"/>
          <w:szCs w:val="20"/>
          <w:lang w:eastAsia="zh-CN"/>
        </w:rPr>
        <w:t>道德伦理</w:t>
      </w:r>
      <w:bookmarkStart w:id="0" w:name="_GoBack"/>
      <w:bookmarkEnd w:id="0"/>
    </w:p>
    <w:p w:rsidR="00E913F1" w:rsidRPr="004B55F0" w:rsidRDefault="006E2463" w:rsidP="00E913F1">
      <w:pPr>
        <w:widowControl/>
        <w:spacing w:line="300" w:lineRule="atLeast"/>
        <w:rPr>
          <w:rFonts w:ascii="細明體" w:eastAsia="細明體" w:hAnsi="細明體" w:cs="細明體"/>
          <w:b/>
          <w:kern w:val="0"/>
          <w:sz w:val="20"/>
          <w:szCs w:val="20"/>
        </w:rPr>
      </w:pPr>
      <w:r w:rsidRPr="006E2463">
        <w:rPr>
          <w:rFonts w:ascii="細明體" w:eastAsia="SimSun" w:hAnsi="細明體" w:cs="細明體" w:hint="eastAsia"/>
          <w:b/>
          <w:kern w:val="0"/>
          <w:sz w:val="20"/>
          <w:szCs w:val="20"/>
          <w:lang w:eastAsia="zh-CN"/>
        </w:rPr>
        <w:t>•</w:t>
      </w:r>
      <w:r w:rsidRPr="004B55F0">
        <w:rPr>
          <w:rFonts w:ascii="細明體" w:eastAsia="細明體" w:hAnsi="細明體" w:cs="細明體"/>
          <w:b/>
          <w:kern w:val="0"/>
          <w:sz w:val="20"/>
          <w:szCs w:val="20"/>
          <w:lang w:eastAsia="zh-CN"/>
        </w:rPr>
        <w:tab/>
      </w:r>
      <w:r w:rsidRPr="006E2463">
        <w:rPr>
          <w:rFonts w:ascii="細明體" w:eastAsia="SimSun" w:hAnsi="細明體" w:cs="細明體" w:hint="eastAsia"/>
          <w:b/>
          <w:kern w:val="0"/>
          <w:sz w:val="20"/>
          <w:szCs w:val="20"/>
          <w:lang w:eastAsia="zh-CN"/>
        </w:rPr>
        <w:t>公民社会</w:t>
      </w:r>
    </w:p>
    <w:p w:rsidR="00E913F1" w:rsidRPr="004B55F0" w:rsidRDefault="006E2463" w:rsidP="00E913F1">
      <w:pPr>
        <w:widowControl/>
        <w:spacing w:line="300" w:lineRule="atLeast"/>
        <w:rPr>
          <w:rFonts w:ascii="細明體" w:eastAsia="細明體" w:hAnsi="細明體" w:cs="細明體"/>
          <w:b/>
          <w:kern w:val="0"/>
          <w:sz w:val="20"/>
          <w:szCs w:val="20"/>
        </w:rPr>
      </w:pPr>
      <w:r w:rsidRPr="006E2463">
        <w:rPr>
          <w:rFonts w:ascii="細明體" w:eastAsia="SimSun" w:hAnsi="細明體" w:cs="細明體" w:hint="eastAsia"/>
          <w:b/>
          <w:kern w:val="0"/>
          <w:sz w:val="20"/>
          <w:szCs w:val="20"/>
          <w:lang w:eastAsia="zh-CN"/>
        </w:rPr>
        <w:t>•</w:t>
      </w:r>
      <w:r w:rsidRPr="004B55F0">
        <w:rPr>
          <w:rFonts w:ascii="細明體" w:eastAsia="細明體" w:hAnsi="細明體" w:cs="細明體"/>
          <w:b/>
          <w:kern w:val="0"/>
          <w:sz w:val="20"/>
          <w:szCs w:val="20"/>
          <w:lang w:eastAsia="zh-CN"/>
        </w:rPr>
        <w:tab/>
      </w:r>
      <w:r w:rsidRPr="006E2463">
        <w:rPr>
          <w:rFonts w:ascii="細明體" w:eastAsia="SimSun" w:hAnsi="細明體" w:cs="細明體" w:hint="eastAsia"/>
          <w:b/>
          <w:kern w:val="0"/>
          <w:sz w:val="20"/>
          <w:szCs w:val="20"/>
          <w:lang w:eastAsia="zh-CN"/>
        </w:rPr>
        <w:t>法治</w:t>
      </w:r>
    </w:p>
    <w:p w:rsidR="00E913F1" w:rsidRPr="004B55F0" w:rsidRDefault="006E2463" w:rsidP="00E913F1">
      <w:pPr>
        <w:widowControl/>
        <w:spacing w:line="300" w:lineRule="atLeast"/>
        <w:rPr>
          <w:rFonts w:ascii="細明體" w:eastAsia="細明體" w:hAnsi="細明體" w:cs="細明體"/>
          <w:b/>
          <w:kern w:val="0"/>
          <w:sz w:val="20"/>
          <w:szCs w:val="20"/>
        </w:rPr>
      </w:pPr>
      <w:r w:rsidRPr="006E2463">
        <w:rPr>
          <w:rFonts w:ascii="細明體" w:eastAsia="SimSun" w:hAnsi="細明體" w:cs="細明體" w:hint="eastAsia"/>
          <w:b/>
          <w:kern w:val="0"/>
          <w:sz w:val="20"/>
          <w:szCs w:val="20"/>
          <w:lang w:eastAsia="zh-CN"/>
        </w:rPr>
        <w:t>•</w:t>
      </w:r>
      <w:r w:rsidRPr="004B55F0">
        <w:rPr>
          <w:rFonts w:ascii="細明體" w:eastAsia="細明體" w:hAnsi="細明體" w:cs="細明體"/>
          <w:b/>
          <w:kern w:val="0"/>
          <w:sz w:val="20"/>
          <w:szCs w:val="20"/>
          <w:lang w:eastAsia="zh-CN"/>
        </w:rPr>
        <w:tab/>
      </w:r>
      <w:r w:rsidRPr="006E2463">
        <w:rPr>
          <w:rFonts w:ascii="細明體" w:eastAsia="SimSun" w:hAnsi="細明體" w:cs="細明體" w:hint="eastAsia"/>
          <w:b/>
          <w:kern w:val="0"/>
          <w:sz w:val="20"/>
          <w:szCs w:val="20"/>
          <w:lang w:eastAsia="zh-CN"/>
        </w:rPr>
        <w:t>环保、科技及可持续发展</w:t>
      </w:r>
    </w:p>
    <w:p w:rsidR="00E913F1" w:rsidRPr="004B55F0" w:rsidRDefault="006E2463" w:rsidP="00E913F1">
      <w:pPr>
        <w:widowControl/>
        <w:spacing w:line="300" w:lineRule="atLeast"/>
        <w:rPr>
          <w:rFonts w:ascii="細明體" w:eastAsia="細明體" w:hAnsi="細明體" w:cs="細明體"/>
          <w:b/>
          <w:kern w:val="0"/>
          <w:sz w:val="20"/>
          <w:szCs w:val="20"/>
        </w:rPr>
      </w:pPr>
      <w:r w:rsidRPr="006E2463">
        <w:rPr>
          <w:rFonts w:ascii="細明體" w:eastAsia="SimSun" w:hAnsi="細明體" w:cs="細明體" w:hint="eastAsia"/>
          <w:b/>
          <w:kern w:val="0"/>
          <w:sz w:val="20"/>
          <w:szCs w:val="20"/>
          <w:lang w:eastAsia="zh-CN"/>
        </w:rPr>
        <w:t>•</w:t>
      </w:r>
      <w:r w:rsidRPr="004B55F0">
        <w:rPr>
          <w:rFonts w:ascii="細明體" w:eastAsia="細明體" w:hAnsi="細明體" w:cs="細明體"/>
          <w:b/>
          <w:kern w:val="0"/>
          <w:sz w:val="20"/>
          <w:szCs w:val="20"/>
          <w:lang w:eastAsia="zh-CN"/>
        </w:rPr>
        <w:tab/>
      </w:r>
      <w:r w:rsidRPr="006E2463">
        <w:rPr>
          <w:rFonts w:ascii="細明體" w:eastAsia="SimSun" w:hAnsi="細明體" w:cs="細明體" w:hint="eastAsia"/>
          <w:b/>
          <w:kern w:val="0"/>
          <w:sz w:val="20"/>
          <w:szCs w:val="20"/>
          <w:lang w:eastAsia="zh-CN"/>
        </w:rPr>
        <w:t>社会流动及贫富差距</w:t>
      </w:r>
    </w:p>
    <w:p w:rsidR="00E913F1" w:rsidRPr="004B55F0" w:rsidRDefault="00E913F1" w:rsidP="00E913F1">
      <w:pPr>
        <w:widowControl/>
        <w:spacing w:line="300" w:lineRule="atLeast"/>
        <w:rPr>
          <w:rFonts w:ascii="細明體" w:eastAsia="細明體" w:hAnsi="細明體" w:cs="細明體"/>
          <w:kern w:val="0"/>
          <w:sz w:val="20"/>
          <w:szCs w:val="20"/>
        </w:rPr>
      </w:pPr>
    </w:p>
    <w:p w:rsidR="00E913F1" w:rsidRPr="004B55F0" w:rsidRDefault="006E2463" w:rsidP="00E913F1">
      <w:pPr>
        <w:widowControl/>
        <w:spacing w:line="300" w:lineRule="atLeast"/>
        <w:rPr>
          <w:rFonts w:ascii="細明體" w:eastAsia="細明體" w:hAnsi="細明體" w:cs="細明體"/>
          <w:kern w:val="0"/>
          <w:sz w:val="20"/>
          <w:szCs w:val="20"/>
          <w:lang w:eastAsia="zh-CN"/>
        </w:rPr>
      </w:pPr>
      <w:r w:rsidRPr="006E2463">
        <w:rPr>
          <w:rFonts w:ascii="細明體" w:eastAsia="SimSun" w:hAnsi="細明體" w:cs="細明體" w:hint="eastAsia"/>
          <w:kern w:val="0"/>
          <w:sz w:val="20"/>
          <w:szCs w:val="20"/>
          <w:lang w:eastAsia="zh-CN"/>
        </w:rPr>
        <w:t>团员将于香港和北京参与一系列的学习活动。亦会分成四组，每组到其中一个选定的内地城市考察。学习活动包括专家讲座、师友交流、工作坊、机构探访及其他考察，并与来自不同文化背景、地区及院校的同学交流切磋。</w:t>
      </w:r>
    </w:p>
    <w:p w:rsidR="00E913F1" w:rsidRPr="004B55F0" w:rsidRDefault="00E913F1" w:rsidP="00E913F1">
      <w:pPr>
        <w:widowControl/>
        <w:spacing w:line="300" w:lineRule="atLeast"/>
        <w:rPr>
          <w:rFonts w:ascii="細明體" w:eastAsia="細明體" w:hAnsi="細明體" w:cs="細明體"/>
          <w:kern w:val="0"/>
          <w:sz w:val="20"/>
          <w:szCs w:val="20"/>
          <w:lang w:eastAsia="zh-CN"/>
        </w:rPr>
      </w:pPr>
    </w:p>
    <w:p w:rsidR="00E913F1" w:rsidRPr="004B55F0" w:rsidRDefault="00E913F1" w:rsidP="00E913F1">
      <w:pPr>
        <w:widowControl/>
        <w:spacing w:line="300" w:lineRule="atLeast"/>
        <w:rPr>
          <w:rFonts w:ascii="細明體" w:eastAsia="細明體" w:hAnsi="細明體" w:cs="細明體"/>
          <w:kern w:val="0"/>
          <w:sz w:val="20"/>
          <w:szCs w:val="20"/>
          <w:lang w:eastAsia="zh-CN"/>
        </w:rPr>
      </w:pPr>
    </w:p>
    <w:p w:rsidR="00E51102" w:rsidRPr="004B55F0" w:rsidRDefault="006E2463" w:rsidP="00E913F1">
      <w:pPr>
        <w:widowControl/>
        <w:spacing w:line="300" w:lineRule="atLeast"/>
        <w:rPr>
          <w:rFonts w:ascii="Verdana" w:eastAsia="Times New Roman" w:hAnsi="Verdana" w:cs="Times New Roman"/>
          <w:kern w:val="0"/>
          <w:sz w:val="20"/>
          <w:szCs w:val="20"/>
        </w:rPr>
      </w:pPr>
      <w:r w:rsidRPr="006E2463">
        <w:rPr>
          <w:rFonts w:ascii="細明體" w:eastAsia="SimSun" w:hAnsi="細明體" w:cs="細明體" w:hint="eastAsia"/>
          <w:kern w:val="0"/>
          <w:sz w:val="20"/>
          <w:szCs w:val="20"/>
          <w:lang w:eastAsia="zh-CN"/>
        </w:rPr>
        <w:t>学员将会反思中国跻身世界大国之列同时，社会各阶层及年青人该如何准备，在香港和内地建设创新、诚信和关爱的社会。学员并应提出实际建议，由个人和社羣层面出发，以行动改变社会。</w:t>
      </w:r>
      <w:r w:rsidRPr="006E2463">
        <w:rPr>
          <w:rFonts w:ascii="細明體" w:eastAsia="SimSun" w:hAnsi="細明體" w:cs="細明體"/>
          <w:kern w:val="0"/>
          <w:sz w:val="20"/>
          <w:szCs w:val="20"/>
          <w:lang w:eastAsia="zh-CN"/>
        </w:rPr>
        <w:t xml:space="preserve"> </w:t>
      </w:r>
      <w:r w:rsidRPr="006E2463">
        <w:rPr>
          <w:rFonts w:ascii="細明體" w:eastAsia="SimSun" w:hAnsi="細明體" w:cs="細明體" w:hint="eastAsia"/>
          <w:kern w:val="0"/>
          <w:sz w:val="20"/>
          <w:szCs w:val="20"/>
          <w:lang w:eastAsia="zh-CN"/>
        </w:rPr>
        <w:t>计划完结前，每组同学必须完成一份研究报告，为中国在上述其中一个范畴的未来发展和青年人参与提出一份蓝图。</w:t>
      </w:r>
      <w:r w:rsidR="00E51102" w:rsidRPr="004B55F0">
        <w:rPr>
          <w:rFonts w:ascii="Verdana" w:eastAsia="Times New Roman" w:hAnsi="Verdana" w:cs="Times New Roman"/>
          <w:kern w:val="0"/>
          <w:sz w:val="20"/>
          <w:szCs w:val="20"/>
        </w:rPr>
        <w:br/>
      </w:r>
      <w:r w:rsidR="00E51102" w:rsidRPr="004B55F0">
        <w:rPr>
          <w:rFonts w:ascii="Verdana" w:eastAsia="Times New Roman" w:hAnsi="Verdana" w:cs="Times New Roman"/>
          <w:kern w:val="0"/>
          <w:sz w:val="20"/>
          <w:szCs w:val="20"/>
        </w:rPr>
        <w:br/>
      </w:r>
      <w:r w:rsidRPr="006E2463">
        <w:rPr>
          <w:rFonts w:ascii="Verdana" w:eastAsia="SimSun" w:hAnsi="Verdana" w:cs="Times New Roman"/>
          <w:b/>
          <w:bCs/>
          <w:kern w:val="0"/>
          <w:szCs w:val="24"/>
          <w:lang w:eastAsia="zh-CN"/>
        </w:rPr>
        <w:t xml:space="preserve">Study in Three Cities </w:t>
      </w:r>
      <w:r w:rsidRPr="006E2463">
        <w:rPr>
          <w:rFonts w:ascii="細明體" w:eastAsia="SimSun" w:hAnsi="細明體" w:cs="細明體" w:hint="eastAsia"/>
          <w:b/>
          <w:bCs/>
          <w:kern w:val="0"/>
          <w:szCs w:val="24"/>
          <w:lang w:eastAsia="zh-CN"/>
        </w:rPr>
        <w:t>三城考察</w:t>
      </w:r>
    </w:p>
    <w:p w:rsidR="00E51102" w:rsidRPr="004B55F0" w:rsidRDefault="006E2463" w:rsidP="00E51102">
      <w:pPr>
        <w:widowControl/>
        <w:numPr>
          <w:ilvl w:val="0"/>
          <w:numId w:val="1"/>
        </w:numPr>
        <w:spacing w:before="100" w:beforeAutospacing="1" w:after="240"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Hong Kong </w:t>
      </w:r>
      <w:r w:rsidRPr="006E2463">
        <w:rPr>
          <w:rFonts w:ascii="Verdana" w:eastAsia="SimSun" w:hAnsi="Verdana" w:cs="細明體" w:hint="eastAsia"/>
          <w:kern w:val="0"/>
          <w:sz w:val="20"/>
          <w:szCs w:val="20"/>
          <w:lang w:eastAsia="zh-CN"/>
        </w:rPr>
        <w:t>香港</w:t>
      </w:r>
      <w:r w:rsidRPr="006E2463">
        <w:rPr>
          <w:rFonts w:ascii="Verdana" w:eastAsia="SimSun" w:hAnsi="Verdana" w:cs="Times New Roman"/>
          <w:kern w:val="0"/>
          <w:sz w:val="20"/>
          <w:szCs w:val="20"/>
          <w:lang w:eastAsia="zh-CN"/>
        </w:rPr>
        <w:t>: 13 – 24 / 7 / 2014</w:t>
      </w:r>
      <w:r w:rsidR="009D7FEA" w:rsidRPr="004B55F0">
        <w:rPr>
          <w:rFonts w:ascii="Verdana" w:hAnsi="Verdana" w:cs="Times New Roman"/>
          <w:kern w:val="0"/>
          <w:sz w:val="20"/>
          <w:szCs w:val="20"/>
        </w:rPr>
        <w:t xml:space="preserve"> </w:t>
      </w:r>
    </w:p>
    <w:p w:rsidR="00E51102" w:rsidRPr="004B55F0" w:rsidRDefault="006E2463" w:rsidP="00E51102">
      <w:pPr>
        <w:widowControl/>
        <w:numPr>
          <w:ilvl w:val="0"/>
          <w:numId w:val="1"/>
        </w:numPr>
        <w:spacing w:before="100" w:beforeAutospacing="1" w:after="240"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Study at four cities in groups </w:t>
      </w:r>
      <w:r w:rsidRPr="006E2463">
        <w:rPr>
          <w:rFonts w:ascii="Verdana" w:eastAsia="SimSun" w:hAnsi="Verdana" w:cs="Times New Roman" w:hint="eastAsia"/>
          <w:kern w:val="0"/>
          <w:sz w:val="20"/>
          <w:szCs w:val="20"/>
          <w:lang w:val="en-GB" w:eastAsia="zh-CN"/>
        </w:rPr>
        <w:t>分组城市考察</w:t>
      </w:r>
      <w:r w:rsidRPr="006E2463">
        <w:rPr>
          <w:rFonts w:ascii="Verdana" w:eastAsia="SimSun" w:hAnsi="Verdana" w:cs="Times New Roman"/>
          <w:kern w:val="0"/>
          <w:sz w:val="20"/>
          <w:szCs w:val="20"/>
          <w:lang w:val="en-GB" w:eastAsia="zh-CN"/>
        </w:rPr>
        <w:t>*</w:t>
      </w:r>
      <w:r w:rsidRPr="006E2463">
        <w:rPr>
          <w:rFonts w:ascii="Verdana" w:eastAsia="SimSun" w:hAnsi="Verdana" w:cs="Times New Roman"/>
          <w:kern w:val="0"/>
          <w:sz w:val="20"/>
          <w:szCs w:val="20"/>
          <w:lang w:eastAsia="zh-CN"/>
        </w:rPr>
        <w:t>: 25 – 30 / 7 / 2014</w:t>
      </w:r>
    </w:p>
    <w:p w:rsidR="00E51102" w:rsidRPr="004B55F0" w:rsidRDefault="006E2463" w:rsidP="00E51102">
      <w:pPr>
        <w:widowControl/>
        <w:numPr>
          <w:ilvl w:val="0"/>
          <w:numId w:val="1"/>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Beijing </w:t>
      </w:r>
      <w:r w:rsidRPr="006E2463">
        <w:rPr>
          <w:rFonts w:ascii="細明體" w:eastAsia="SimSun" w:hAnsi="細明體" w:cs="細明體" w:hint="eastAsia"/>
          <w:kern w:val="0"/>
          <w:sz w:val="20"/>
          <w:szCs w:val="20"/>
          <w:lang w:eastAsia="zh-CN"/>
        </w:rPr>
        <w:t>北京</w:t>
      </w:r>
      <w:r w:rsidRPr="006E2463">
        <w:rPr>
          <w:rFonts w:ascii="Verdana" w:eastAsia="SimSun" w:hAnsi="Verdana" w:cs="Times New Roman"/>
          <w:kern w:val="0"/>
          <w:sz w:val="20"/>
          <w:szCs w:val="20"/>
          <w:lang w:eastAsia="zh-CN"/>
        </w:rPr>
        <w:t>: 31 / 7 – 9 / 8 /2014</w:t>
      </w:r>
    </w:p>
    <w:p w:rsidR="009D7FEA" w:rsidRPr="009A1454" w:rsidRDefault="006E2463" w:rsidP="00E51102">
      <w:pPr>
        <w:widowControl/>
        <w:spacing w:line="300" w:lineRule="atLeast"/>
        <w:rPr>
          <w:rFonts w:ascii="Verdana" w:hAnsi="Verdana" w:cs="Times New Roman"/>
          <w:b/>
          <w:kern w:val="0"/>
          <w:sz w:val="20"/>
          <w:szCs w:val="20"/>
          <w:lang w:eastAsia="zh-HK"/>
        </w:rPr>
      </w:pPr>
      <w:r w:rsidRPr="006E2463">
        <w:rPr>
          <w:rFonts w:ascii="Verdana" w:eastAsia="SimSun" w:hAnsi="Verdana" w:cs="Times New Roman"/>
          <w:b/>
          <w:kern w:val="0"/>
          <w:sz w:val="20"/>
          <w:szCs w:val="20"/>
          <w:lang w:eastAsia="zh-CN"/>
        </w:rPr>
        <w:t>* Cities include Chengdu, Tianjin, Qingdao and Zhengzhou tentatively</w:t>
      </w:r>
    </w:p>
    <w:p w:rsidR="00BC631E" w:rsidRPr="009A1454" w:rsidRDefault="006E2463" w:rsidP="009D7FEA">
      <w:pPr>
        <w:widowControl/>
        <w:spacing w:line="300" w:lineRule="atLeast"/>
        <w:ind w:firstLineChars="50" w:firstLine="100"/>
        <w:rPr>
          <w:rFonts w:ascii="Verdana" w:hAnsi="Verdana" w:cs="Times New Roman"/>
          <w:b/>
          <w:kern w:val="0"/>
          <w:sz w:val="20"/>
          <w:szCs w:val="20"/>
          <w:lang w:val="en-GB"/>
        </w:rPr>
      </w:pPr>
      <w:r w:rsidRPr="006E2463">
        <w:rPr>
          <w:rFonts w:ascii="Verdana" w:eastAsia="SimSun" w:hAnsi="Verdana" w:cs="Times New Roman" w:hint="eastAsia"/>
          <w:b/>
          <w:kern w:val="0"/>
          <w:sz w:val="20"/>
          <w:szCs w:val="20"/>
          <w:lang w:val="en-GB" w:eastAsia="zh-CN"/>
        </w:rPr>
        <w:t>考察城市暂定为成都、天津、青岛及郑州</w:t>
      </w:r>
    </w:p>
    <w:p w:rsidR="00E51102" w:rsidRPr="004B55F0" w:rsidRDefault="00E51102" w:rsidP="009D7FEA">
      <w:pPr>
        <w:widowControl/>
        <w:spacing w:line="300" w:lineRule="atLeast"/>
        <w:ind w:firstLineChars="50" w:firstLine="100"/>
        <w:rPr>
          <w:rFonts w:ascii="Verdana" w:eastAsia="Times New Roman" w:hAnsi="Verdana" w:cs="Times New Roman"/>
          <w:kern w:val="0"/>
          <w:sz w:val="20"/>
          <w:szCs w:val="20"/>
        </w:rPr>
      </w:pPr>
      <w:r w:rsidRPr="004B55F0">
        <w:rPr>
          <w:rFonts w:ascii="Verdana" w:eastAsia="Times New Roman" w:hAnsi="Verdana" w:cs="Times New Roman"/>
          <w:kern w:val="0"/>
          <w:sz w:val="20"/>
          <w:szCs w:val="20"/>
        </w:rPr>
        <w:br/>
      </w:r>
      <w:r w:rsidR="006E2463" w:rsidRPr="006E2463">
        <w:rPr>
          <w:rFonts w:ascii="Verdana" w:eastAsia="SimSun" w:hAnsi="Verdana" w:cs="Times New Roman"/>
          <w:b/>
          <w:bCs/>
          <w:kern w:val="0"/>
          <w:sz w:val="20"/>
          <w:szCs w:val="20"/>
          <w:lang w:eastAsia="zh-CN"/>
        </w:rPr>
        <w:t>Accepting delegates from the following universities:</w:t>
      </w:r>
      <w:r w:rsidRPr="004B55F0">
        <w:rPr>
          <w:rFonts w:ascii="Verdana" w:eastAsia="Times New Roman" w:hAnsi="Verdana" w:cs="Times New Roman"/>
          <w:b/>
          <w:bCs/>
          <w:kern w:val="0"/>
          <w:sz w:val="20"/>
          <w:szCs w:val="20"/>
        </w:rPr>
        <w:br/>
      </w:r>
      <w:r w:rsidR="006E2463" w:rsidRPr="006E2463">
        <w:rPr>
          <w:rFonts w:ascii="細明體" w:eastAsia="SimSun" w:hAnsi="細明體" w:cs="細明體" w:hint="eastAsia"/>
          <w:b/>
          <w:bCs/>
          <w:kern w:val="0"/>
          <w:sz w:val="20"/>
          <w:szCs w:val="20"/>
          <w:lang w:eastAsia="zh-CN"/>
        </w:rPr>
        <w:t>学员将来自以下院校：</w:t>
      </w:r>
      <w:r w:rsidRPr="004B55F0">
        <w:rPr>
          <w:rFonts w:ascii="Verdana" w:eastAsia="Times New Roman" w:hAnsi="Verdana" w:cs="Times New Roman"/>
          <w:kern w:val="0"/>
          <w:sz w:val="20"/>
          <w:szCs w:val="20"/>
        </w:rPr>
        <w:t xml:space="preserve"> </w:t>
      </w:r>
    </w:p>
    <w:p w:rsidR="00E51102" w:rsidRPr="004B55F0" w:rsidRDefault="006E2463" w:rsidP="00E51102">
      <w:pPr>
        <w:widowControl/>
        <w:numPr>
          <w:ilvl w:val="0"/>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Hong Kong</w:t>
      </w:r>
    </w:p>
    <w:p w:rsidR="00BC631E" w:rsidRPr="004B55F0" w:rsidRDefault="006E2463" w:rsidP="00BC631E">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The University of Hong Kong </w:t>
      </w:r>
      <w:r w:rsidRPr="006E2463">
        <w:rPr>
          <w:rFonts w:ascii="細明體" w:eastAsia="SimSun" w:hAnsi="細明體" w:cs="細明體" w:hint="eastAsia"/>
          <w:kern w:val="0"/>
          <w:sz w:val="20"/>
          <w:szCs w:val="20"/>
          <w:lang w:eastAsia="zh-CN"/>
        </w:rPr>
        <w:t>香港大学</w:t>
      </w:r>
    </w:p>
    <w:p w:rsidR="00BC631E" w:rsidRPr="004B55F0" w:rsidRDefault="006E2463" w:rsidP="00BC631E">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The Chinese University of Hong Kong </w:t>
      </w:r>
      <w:r w:rsidRPr="006E2463">
        <w:rPr>
          <w:rFonts w:ascii="細明體" w:eastAsia="SimSun" w:hAnsi="細明體" w:cs="細明體" w:hint="eastAsia"/>
          <w:kern w:val="0"/>
          <w:sz w:val="20"/>
          <w:szCs w:val="20"/>
          <w:lang w:eastAsia="zh-CN"/>
        </w:rPr>
        <w:t>香港中文大学</w:t>
      </w:r>
    </w:p>
    <w:p w:rsidR="00E51102" w:rsidRPr="004B55F0" w:rsidRDefault="006E2463" w:rsidP="00E51102">
      <w:pPr>
        <w:widowControl/>
        <w:numPr>
          <w:ilvl w:val="0"/>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Mainland China</w:t>
      </w:r>
    </w:p>
    <w:p w:rsidR="00E51102" w:rsidRPr="004B55F0" w:rsidRDefault="006E2463" w:rsidP="00E51102">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Peking University </w:t>
      </w:r>
      <w:r w:rsidRPr="006E2463">
        <w:rPr>
          <w:rFonts w:ascii="細明體" w:eastAsia="SimSun" w:hAnsi="細明體" w:cs="細明體" w:hint="eastAsia"/>
          <w:kern w:val="0"/>
          <w:sz w:val="20"/>
          <w:szCs w:val="20"/>
          <w:lang w:eastAsia="zh-CN"/>
        </w:rPr>
        <w:t>北京大学</w:t>
      </w:r>
    </w:p>
    <w:p w:rsidR="00E51102" w:rsidRPr="004B55F0" w:rsidRDefault="006E2463" w:rsidP="00BC631E">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Tsinghua University </w:t>
      </w:r>
      <w:r w:rsidRPr="006E2463">
        <w:rPr>
          <w:rFonts w:ascii="細明體" w:eastAsia="SimSun" w:hAnsi="細明體" w:cs="細明體" w:hint="eastAsia"/>
          <w:kern w:val="0"/>
          <w:sz w:val="20"/>
          <w:szCs w:val="20"/>
          <w:lang w:eastAsia="zh-CN"/>
        </w:rPr>
        <w:t>清华大学</w:t>
      </w:r>
    </w:p>
    <w:p w:rsidR="00C4649E" w:rsidRPr="004B55F0" w:rsidRDefault="006E2463" w:rsidP="00C4649E">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Zhejiang University </w:t>
      </w:r>
      <w:r w:rsidRPr="006E2463">
        <w:rPr>
          <w:rFonts w:ascii="細明體" w:eastAsia="SimSun" w:hAnsi="細明體" w:cs="細明體" w:hint="eastAsia"/>
          <w:kern w:val="0"/>
          <w:sz w:val="20"/>
          <w:szCs w:val="20"/>
          <w:lang w:eastAsia="zh-CN"/>
        </w:rPr>
        <w:t>浙江大学</w:t>
      </w:r>
    </w:p>
    <w:p w:rsidR="00C4649E" w:rsidRPr="004B55F0" w:rsidRDefault="006E2463" w:rsidP="00C4649E">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Sun </w:t>
      </w:r>
      <w:proofErr w:type="spellStart"/>
      <w:r w:rsidRPr="006E2463">
        <w:rPr>
          <w:rFonts w:ascii="Verdana" w:eastAsia="SimSun" w:hAnsi="Verdana" w:cs="Times New Roman"/>
          <w:kern w:val="0"/>
          <w:sz w:val="20"/>
          <w:szCs w:val="20"/>
          <w:lang w:eastAsia="zh-CN"/>
        </w:rPr>
        <w:t>Yat-sen</w:t>
      </w:r>
      <w:proofErr w:type="spellEnd"/>
      <w:r w:rsidRPr="006E2463">
        <w:rPr>
          <w:rFonts w:ascii="Verdana" w:eastAsia="SimSun" w:hAnsi="Verdana" w:cs="Times New Roman"/>
          <w:kern w:val="0"/>
          <w:sz w:val="20"/>
          <w:szCs w:val="20"/>
          <w:lang w:eastAsia="zh-CN"/>
        </w:rPr>
        <w:t xml:space="preserve"> University </w:t>
      </w:r>
      <w:r w:rsidRPr="006E2463">
        <w:rPr>
          <w:rFonts w:ascii="細明體" w:eastAsia="SimSun" w:hAnsi="細明體" w:cs="細明體" w:hint="eastAsia"/>
          <w:kern w:val="0"/>
          <w:sz w:val="20"/>
          <w:szCs w:val="20"/>
          <w:lang w:eastAsia="zh-CN"/>
        </w:rPr>
        <w:t>中山大学</w:t>
      </w:r>
    </w:p>
    <w:p w:rsidR="00E51102" w:rsidRPr="004B55F0" w:rsidRDefault="006E2463" w:rsidP="00E51102">
      <w:pPr>
        <w:widowControl/>
        <w:numPr>
          <w:ilvl w:val="0"/>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Singapore</w:t>
      </w:r>
    </w:p>
    <w:p w:rsidR="00E51102" w:rsidRPr="004B55F0" w:rsidRDefault="006E2463" w:rsidP="00E51102">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National University of Singapore </w:t>
      </w:r>
      <w:r w:rsidRPr="006E2463">
        <w:rPr>
          <w:rFonts w:ascii="細明體" w:eastAsia="SimSun" w:hAnsi="細明體" w:cs="細明體" w:hint="eastAsia"/>
          <w:kern w:val="0"/>
          <w:sz w:val="20"/>
          <w:szCs w:val="20"/>
          <w:lang w:eastAsia="zh-CN"/>
        </w:rPr>
        <w:t>新加坡国立大学</w:t>
      </w:r>
    </w:p>
    <w:p w:rsidR="00E51102" w:rsidRPr="004B55F0" w:rsidRDefault="006E2463" w:rsidP="00E51102">
      <w:pPr>
        <w:widowControl/>
        <w:numPr>
          <w:ilvl w:val="0"/>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United States</w:t>
      </w:r>
    </w:p>
    <w:p w:rsidR="00E51102" w:rsidRPr="004B55F0" w:rsidRDefault="006E2463" w:rsidP="00E51102">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Harvard University </w:t>
      </w:r>
      <w:r w:rsidRPr="006E2463">
        <w:rPr>
          <w:rFonts w:ascii="細明體" w:eastAsia="SimSun" w:hAnsi="細明體" w:cs="細明體" w:hint="eastAsia"/>
          <w:kern w:val="0"/>
          <w:sz w:val="20"/>
          <w:szCs w:val="20"/>
          <w:lang w:eastAsia="zh-CN"/>
        </w:rPr>
        <w:t>哈佛大学</w:t>
      </w:r>
    </w:p>
    <w:p w:rsidR="00E51102" w:rsidRPr="004B55F0" w:rsidRDefault="006E2463" w:rsidP="00E51102">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Yale University </w:t>
      </w:r>
      <w:r w:rsidRPr="006E2463">
        <w:rPr>
          <w:rFonts w:ascii="細明體" w:eastAsia="SimSun" w:hAnsi="細明體" w:cs="細明體" w:hint="eastAsia"/>
          <w:kern w:val="0"/>
          <w:sz w:val="20"/>
          <w:szCs w:val="20"/>
          <w:lang w:eastAsia="zh-CN"/>
        </w:rPr>
        <w:t>耶鲁大学</w:t>
      </w:r>
    </w:p>
    <w:p w:rsidR="00E51102" w:rsidRPr="004B55F0" w:rsidRDefault="006E2463" w:rsidP="00E51102">
      <w:pPr>
        <w:widowControl/>
        <w:numPr>
          <w:ilvl w:val="1"/>
          <w:numId w:val="2"/>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Princeton University </w:t>
      </w:r>
      <w:r w:rsidRPr="006E2463">
        <w:rPr>
          <w:rFonts w:ascii="細明體" w:eastAsia="SimSun" w:hAnsi="細明體" w:cs="細明體" w:hint="eastAsia"/>
          <w:kern w:val="0"/>
          <w:sz w:val="20"/>
          <w:szCs w:val="20"/>
          <w:lang w:eastAsia="zh-CN"/>
        </w:rPr>
        <w:t>普林斯顿大学</w:t>
      </w:r>
    </w:p>
    <w:p w:rsidR="00E51102" w:rsidRPr="004B55F0" w:rsidRDefault="00E51102" w:rsidP="00E51102">
      <w:pPr>
        <w:widowControl/>
        <w:spacing w:line="300" w:lineRule="atLeast"/>
        <w:rPr>
          <w:rFonts w:ascii="Verdana" w:eastAsia="Times New Roman" w:hAnsi="Verdana" w:cs="Times New Roman"/>
          <w:kern w:val="0"/>
          <w:sz w:val="20"/>
          <w:szCs w:val="20"/>
        </w:rPr>
      </w:pPr>
      <w:r w:rsidRPr="004B55F0">
        <w:rPr>
          <w:rFonts w:ascii="Verdana" w:eastAsia="Times New Roman" w:hAnsi="Verdana" w:cs="Times New Roman"/>
          <w:kern w:val="0"/>
          <w:sz w:val="20"/>
          <w:szCs w:val="20"/>
        </w:rPr>
        <w:br/>
      </w:r>
      <w:r w:rsidR="006E2463" w:rsidRPr="006E2463">
        <w:rPr>
          <w:rFonts w:ascii="Verdana" w:eastAsia="SimSun" w:hAnsi="Verdana" w:cs="Times New Roman"/>
          <w:b/>
          <w:bCs/>
          <w:kern w:val="0"/>
          <w:szCs w:val="24"/>
          <w:lang w:eastAsia="zh-CN"/>
        </w:rPr>
        <w:t xml:space="preserve">Eligibility </w:t>
      </w:r>
      <w:r w:rsidR="006E2463" w:rsidRPr="006E2463">
        <w:rPr>
          <w:rFonts w:ascii="細明體" w:eastAsia="SimSun" w:hAnsi="細明體" w:cs="細明體" w:hint="eastAsia"/>
          <w:b/>
          <w:bCs/>
          <w:kern w:val="0"/>
          <w:szCs w:val="24"/>
          <w:lang w:eastAsia="zh-CN"/>
        </w:rPr>
        <w:t>申请资格</w:t>
      </w:r>
    </w:p>
    <w:p w:rsidR="00E51102" w:rsidRPr="004B55F0" w:rsidRDefault="006E2463" w:rsidP="00E51102">
      <w:pPr>
        <w:widowControl/>
        <w:numPr>
          <w:ilvl w:val="0"/>
          <w:numId w:val="3"/>
        </w:numPr>
        <w:spacing w:before="100" w:beforeAutospacing="1" w:after="240"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lastRenderedPageBreak/>
        <w:t>Outstanding full-time undergraduates going into 2nd year or above in 2014/15</w:t>
      </w:r>
      <w:r w:rsidR="00E51102" w:rsidRPr="004B55F0">
        <w:rPr>
          <w:rFonts w:ascii="Verdana" w:eastAsia="Times New Roman" w:hAnsi="Verdana" w:cs="Times New Roman"/>
          <w:kern w:val="0"/>
          <w:sz w:val="20"/>
          <w:szCs w:val="20"/>
        </w:rPr>
        <w:br/>
      </w:r>
      <w:r w:rsidRPr="006E2463">
        <w:rPr>
          <w:rFonts w:ascii="細明體" w:eastAsia="SimSun" w:hAnsi="細明體" w:cs="細明體" w:hint="eastAsia"/>
          <w:kern w:val="0"/>
          <w:sz w:val="20"/>
          <w:szCs w:val="20"/>
          <w:lang w:eastAsia="zh-CN"/>
        </w:rPr>
        <w:t>于</w:t>
      </w:r>
      <w:r w:rsidRPr="006E2463">
        <w:rPr>
          <w:rFonts w:ascii="Verdana" w:eastAsia="SimSun" w:hAnsi="Verdana" w:cs="Times New Roman"/>
          <w:kern w:val="0"/>
          <w:sz w:val="20"/>
          <w:szCs w:val="20"/>
          <w:lang w:eastAsia="zh-CN"/>
        </w:rPr>
        <w:t>2014/15</w:t>
      </w:r>
      <w:r w:rsidRPr="006E2463">
        <w:rPr>
          <w:rFonts w:ascii="細明體" w:eastAsia="SimSun" w:hAnsi="細明體" w:cs="細明體" w:hint="eastAsia"/>
          <w:kern w:val="0"/>
          <w:sz w:val="20"/>
          <w:szCs w:val="20"/>
          <w:lang w:eastAsia="zh-CN"/>
        </w:rPr>
        <w:t>年度升读二年级或以上的优秀</w:t>
      </w:r>
      <w:r w:rsidRPr="006E2463">
        <w:rPr>
          <w:rFonts w:ascii="細明體" w:eastAsia="SimSun" w:hAnsi="細明體" w:cs="細明體" w:hint="eastAsia"/>
          <w:kern w:val="0"/>
          <w:sz w:val="20"/>
          <w:szCs w:val="20"/>
          <w:lang w:val="en-GB" w:eastAsia="zh-CN"/>
        </w:rPr>
        <w:t>全日制</w:t>
      </w:r>
      <w:r w:rsidRPr="006E2463">
        <w:rPr>
          <w:rFonts w:ascii="細明體" w:eastAsia="SimSun" w:hAnsi="細明體" w:cs="細明體" w:hint="eastAsia"/>
          <w:kern w:val="0"/>
          <w:sz w:val="20"/>
          <w:szCs w:val="20"/>
          <w:lang w:eastAsia="zh-CN"/>
        </w:rPr>
        <w:t>本科生</w:t>
      </w:r>
    </w:p>
    <w:p w:rsidR="00E51102" w:rsidRPr="004B55F0" w:rsidRDefault="006E2463" w:rsidP="00E51102">
      <w:pPr>
        <w:widowControl/>
        <w:numPr>
          <w:ilvl w:val="0"/>
          <w:numId w:val="3"/>
        </w:numPr>
        <w:spacing w:before="100" w:beforeAutospacing="1" w:after="240"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Good command of Chinese and English</w:t>
      </w:r>
      <w:r w:rsidR="00E51102" w:rsidRPr="004B55F0">
        <w:rPr>
          <w:rFonts w:ascii="Verdana" w:eastAsia="Times New Roman" w:hAnsi="Verdana" w:cs="Times New Roman"/>
          <w:kern w:val="0"/>
          <w:sz w:val="20"/>
          <w:szCs w:val="20"/>
        </w:rPr>
        <w:br/>
      </w:r>
      <w:r w:rsidRPr="006E2463">
        <w:rPr>
          <w:rFonts w:ascii="細明體" w:eastAsia="SimSun" w:hAnsi="細明體" w:cs="細明體" w:hint="eastAsia"/>
          <w:kern w:val="0"/>
          <w:sz w:val="20"/>
          <w:szCs w:val="20"/>
          <w:lang w:eastAsia="zh-CN"/>
        </w:rPr>
        <w:t>具备良好中英文水平</w:t>
      </w:r>
    </w:p>
    <w:p w:rsidR="00E51102" w:rsidRPr="004B55F0" w:rsidRDefault="006E2463" w:rsidP="00E51102">
      <w:pPr>
        <w:widowControl/>
        <w:numPr>
          <w:ilvl w:val="0"/>
          <w:numId w:val="3"/>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Ability in Putonghua communication is a must</w:t>
      </w:r>
      <w:r w:rsidR="00E51102" w:rsidRPr="004B55F0">
        <w:rPr>
          <w:rFonts w:ascii="Verdana" w:eastAsia="Times New Roman" w:hAnsi="Verdana" w:cs="Times New Roman"/>
          <w:kern w:val="0"/>
          <w:sz w:val="20"/>
          <w:szCs w:val="20"/>
        </w:rPr>
        <w:br/>
      </w:r>
      <w:r w:rsidRPr="006E2463">
        <w:rPr>
          <w:rFonts w:ascii="細明體" w:eastAsia="SimSun" w:hAnsi="細明體" w:cs="細明體" w:hint="eastAsia"/>
          <w:kern w:val="0"/>
          <w:sz w:val="20"/>
          <w:szCs w:val="20"/>
          <w:lang w:eastAsia="zh-CN"/>
        </w:rPr>
        <w:t>必须通晓普通话</w:t>
      </w:r>
    </w:p>
    <w:p w:rsidR="00F70C01" w:rsidRPr="00F70C01" w:rsidRDefault="00E51102" w:rsidP="00F70C01">
      <w:pPr>
        <w:spacing w:after="240"/>
        <w:rPr>
          <w:rFonts w:ascii="Verdana" w:eastAsia="Times New Roman" w:hAnsi="Verdana" w:cs="Times New Roman"/>
          <w:kern w:val="0"/>
          <w:sz w:val="22"/>
          <w:szCs w:val="24"/>
        </w:rPr>
      </w:pPr>
      <w:r w:rsidRPr="004B55F0">
        <w:rPr>
          <w:rFonts w:ascii="Verdana" w:eastAsia="Times New Roman" w:hAnsi="Verdana" w:cs="Times New Roman"/>
          <w:kern w:val="0"/>
          <w:sz w:val="20"/>
          <w:szCs w:val="20"/>
        </w:rPr>
        <w:br/>
      </w:r>
      <w:r w:rsidRPr="004B55F0">
        <w:rPr>
          <w:rFonts w:ascii="Verdana" w:eastAsia="Times New Roman" w:hAnsi="Verdana" w:cs="Times New Roman"/>
          <w:kern w:val="0"/>
          <w:sz w:val="20"/>
          <w:szCs w:val="20"/>
        </w:rPr>
        <w:br/>
      </w:r>
      <w:r w:rsidRPr="004B55F0">
        <w:rPr>
          <w:rFonts w:ascii="Verdana" w:eastAsia="Times New Roman" w:hAnsi="Verdana" w:cs="Times New Roman"/>
          <w:kern w:val="0"/>
          <w:sz w:val="20"/>
          <w:szCs w:val="20"/>
        </w:rPr>
        <w:br/>
      </w:r>
      <w:r w:rsidR="006E2463" w:rsidRPr="006E2463">
        <w:rPr>
          <w:rFonts w:ascii="Verdana" w:eastAsia="SimSun" w:hAnsi="Verdana" w:cs="Times New Roman"/>
          <w:b/>
          <w:bCs/>
          <w:kern w:val="0"/>
          <w:szCs w:val="24"/>
          <w:lang w:eastAsia="zh-CN"/>
        </w:rPr>
        <w:t xml:space="preserve">Application Guidelines </w:t>
      </w:r>
      <w:r w:rsidR="006E2463" w:rsidRPr="006E2463">
        <w:rPr>
          <w:rFonts w:ascii="細明體" w:eastAsia="SimSun" w:hAnsi="細明體" w:cs="細明體" w:hint="eastAsia"/>
          <w:b/>
          <w:bCs/>
          <w:kern w:val="0"/>
          <w:szCs w:val="24"/>
          <w:lang w:eastAsia="zh-CN"/>
        </w:rPr>
        <w:t>报名指引</w:t>
      </w:r>
      <w:r w:rsidRPr="004B55F0">
        <w:rPr>
          <w:rFonts w:ascii="Verdana" w:eastAsia="Times New Roman" w:hAnsi="Verdana" w:cs="Times New Roman"/>
          <w:kern w:val="0"/>
          <w:sz w:val="20"/>
          <w:szCs w:val="20"/>
        </w:rPr>
        <w:br/>
      </w:r>
      <w:r w:rsidRPr="004B55F0">
        <w:rPr>
          <w:rFonts w:ascii="Verdana" w:eastAsia="Times New Roman" w:hAnsi="Verdana" w:cs="Times New Roman"/>
          <w:kern w:val="0"/>
          <w:sz w:val="20"/>
          <w:szCs w:val="20"/>
        </w:rPr>
        <w:br/>
      </w:r>
      <w:r w:rsidR="006E2463" w:rsidRPr="006E2463">
        <w:rPr>
          <w:rFonts w:ascii="Verdana" w:eastAsia="SimSun" w:hAnsi="Verdana" w:cs="Times New Roman"/>
          <w:b/>
          <w:bCs/>
          <w:color w:val="008000"/>
          <w:kern w:val="0"/>
          <w:sz w:val="22"/>
          <w:szCs w:val="24"/>
          <w:lang w:eastAsia="zh-CN"/>
        </w:rPr>
        <w:t xml:space="preserve">Universities in Mainland China </w:t>
      </w:r>
      <w:r w:rsidR="006E2463" w:rsidRPr="006E2463">
        <w:rPr>
          <w:rFonts w:ascii="Verdana" w:eastAsia="SimSun" w:hAnsi="Verdana" w:cs="新細明體" w:hint="eastAsia"/>
          <w:b/>
          <w:bCs/>
          <w:color w:val="008000"/>
          <w:kern w:val="0"/>
          <w:sz w:val="22"/>
          <w:szCs w:val="24"/>
          <w:lang w:eastAsia="zh-CN"/>
        </w:rPr>
        <w:t>国内大学（北大、清华、浙大、中山大学）</w:t>
      </w:r>
    </w:p>
    <w:p w:rsidR="00F70C01" w:rsidRPr="00F70C01" w:rsidRDefault="006E2463" w:rsidP="00F70C01">
      <w:pPr>
        <w:widowControl/>
        <w:numPr>
          <w:ilvl w:val="0"/>
          <w:numId w:val="3"/>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Fee: RMB1200 (excluding the </w:t>
      </w:r>
      <w:proofErr w:type="spellStart"/>
      <w:r w:rsidRPr="006E2463">
        <w:rPr>
          <w:rFonts w:ascii="Verdana" w:eastAsia="SimSun" w:hAnsi="Verdana" w:cs="Times New Roman"/>
          <w:kern w:val="0"/>
          <w:sz w:val="20"/>
          <w:szCs w:val="20"/>
          <w:lang w:eastAsia="zh-CN"/>
        </w:rPr>
        <w:t>transporation</w:t>
      </w:r>
      <w:proofErr w:type="spellEnd"/>
      <w:r w:rsidRPr="006E2463">
        <w:rPr>
          <w:rFonts w:ascii="Verdana" w:eastAsia="SimSun" w:hAnsi="Verdana" w:cs="Times New Roman"/>
          <w:kern w:val="0"/>
          <w:sz w:val="20"/>
          <w:szCs w:val="20"/>
          <w:lang w:eastAsia="zh-CN"/>
        </w:rPr>
        <w:t xml:space="preserve"> before and after the </w:t>
      </w:r>
      <w:proofErr w:type="spellStart"/>
      <w:r w:rsidRPr="006E2463">
        <w:rPr>
          <w:rFonts w:ascii="Verdana" w:eastAsia="SimSun" w:hAnsi="Verdana" w:cs="Times New Roman"/>
          <w:kern w:val="0"/>
          <w:sz w:val="20"/>
          <w:szCs w:val="20"/>
          <w:lang w:eastAsia="zh-CN"/>
        </w:rPr>
        <w:t>programme</w:t>
      </w:r>
      <w:proofErr w:type="spellEnd"/>
      <w:r w:rsidRPr="006E2463">
        <w:rPr>
          <w:rFonts w:ascii="Verdana" w:eastAsia="SimSun" w:hAnsi="Verdana" w:cs="Times New Roman"/>
          <w:kern w:val="0"/>
          <w:sz w:val="20"/>
          <w:szCs w:val="20"/>
          <w:lang w:eastAsia="zh-CN"/>
        </w:rPr>
        <w:t>, i.e. from Mainland to Hong Kong and departure from Beijing)</w:t>
      </w:r>
    </w:p>
    <w:p w:rsidR="00F70C01" w:rsidRPr="00F70C01" w:rsidRDefault="006E2463" w:rsidP="00F70C01">
      <w:pPr>
        <w:widowControl/>
        <w:spacing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          </w:t>
      </w:r>
      <w:r w:rsidRPr="006E2463">
        <w:rPr>
          <w:rFonts w:ascii="細明體" w:eastAsia="SimSun" w:hAnsi="細明體" w:cs="細明體" w:hint="eastAsia"/>
          <w:kern w:val="0"/>
          <w:sz w:val="20"/>
          <w:szCs w:val="20"/>
          <w:lang w:eastAsia="zh-CN"/>
        </w:rPr>
        <w:t>费用：</w:t>
      </w:r>
      <w:r w:rsidRPr="006E2463">
        <w:rPr>
          <w:rFonts w:ascii="Verdana" w:eastAsia="SimSun" w:hAnsi="Verdana" w:cs="Times New Roman"/>
          <w:kern w:val="0"/>
          <w:sz w:val="20"/>
          <w:szCs w:val="20"/>
          <w:lang w:eastAsia="zh-CN"/>
        </w:rPr>
        <w:t>RMB1200</w:t>
      </w:r>
      <w:r w:rsidRPr="006E2463">
        <w:rPr>
          <w:rFonts w:ascii="細明體" w:eastAsia="SimSun" w:hAnsi="細明體" w:cs="細明體" w:hint="eastAsia"/>
          <w:kern w:val="0"/>
          <w:sz w:val="20"/>
          <w:szCs w:val="20"/>
          <w:lang w:eastAsia="zh-CN"/>
        </w:rPr>
        <w:t>（不包括计划前后的交通费）</w:t>
      </w:r>
    </w:p>
    <w:p w:rsidR="00E51102" w:rsidRPr="004B55F0" w:rsidRDefault="00E51102" w:rsidP="00E51102">
      <w:pPr>
        <w:widowControl/>
        <w:spacing w:line="300" w:lineRule="atLeast"/>
        <w:rPr>
          <w:rFonts w:ascii="Verdana" w:eastAsia="Times New Roman" w:hAnsi="Verdana" w:cs="Times New Roman"/>
          <w:kern w:val="0"/>
          <w:sz w:val="20"/>
          <w:szCs w:val="20"/>
        </w:rPr>
      </w:pPr>
      <w:r w:rsidRPr="004B55F0">
        <w:rPr>
          <w:rFonts w:ascii="Verdana" w:eastAsia="Times New Roman" w:hAnsi="Verdana" w:cs="Times New Roman"/>
          <w:kern w:val="0"/>
          <w:sz w:val="20"/>
          <w:szCs w:val="20"/>
        </w:rPr>
        <w:br/>
      </w:r>
      <w:r w:rsidRPr="004B55F0">
        <w:rPr>
          <w:rFonts w:ascii="Verdana" w:eastAsia="Times New Roman" w:hAnsi="Verdana" w:cs="Times New Roman"/>
          <w:kern w:val="0"/>
          <w:sz w:val="20"/>
          <w:szCs w:val="20"/>
        </w:rPr>
        <w:br/>
      </w:r>
      <w:r w:rsidR="006E2463" w:rsidRPr="006E2463">
        <w:rPr>
          <w:rFonts w:ascii="Verdana" w:eastAsia="SimSun" w:hAnsi="Verdana" w:cs="Times New Roman"/>
          <w:kern w:val="0"/>
          <w:sz w:val="20"/>
          <w:szCs w:val="20"/>
          <w:lang w:eastAsia="zh-CN"/>
        </w:rPr>
        <w:t xml:space="preserve">Dr. Lee Shiu and Dr. Jennie </w:t>
      </w:r>
      <w:proofErr w:type="spellStart"/>
      <w:r w:rsidR="006E2463" w:rsidRPr="006E2463">
        <w:rPr>
          <w:rFonts w:ascii="Verdana" w:eastAsia="SimSun" w:hAnsi="Verdana" w:cs="Times New Roman"/>
          <w:kern w:val="0"/>
          <w:sz w:val="20"/>
          <w:szCs w:val="20"/>
          <w:lang w:eastAsia="zh-CN"/>
        </w:rPr>
        <w:t>Mui</w:t>
      </w:r>
      <w:proofErr w:type="spellEnd"/>
      <w:r w:rsidR="006E2463" w:rsidRPr="006E2463">
        <w:rPr>
          <w:rFonts w:ascii="Verdana" w:eastAsia="SimSun" w:hAnsi="Verdana" w:cs="Times New Roman"/>
          <w:kern w:val="0"/>
          <w:sz w:val="20"/>
          <w:szCs w:val="20"/>
          <w:lang w:eastAsia="zh-CN"/>
        </w:rPr>
        <w:t xml:space="preserve"> Lee initiated and sponsored</w:t>
      </w:r>
      <w:proofErr w:type="gramStart"/>
      <w:r w:rsidR="006E2463" w:rsidRPr="006E2463">
        <w:rPr>
          <w:rFonts w:ascii="Verdana" w:eastAsia="SimSun" w:hAnsi="Verdana" w:cs="Times New Roman"/>
          <w:kern w:val="0"/>
          <w:sz w:val="20"/>
          <w:szCs w:val="20"/>
          <w:lang w:eastAsia="zh-CN"/>
        </w:rPr>
        <w:t>:</w:t>
      </w:r>
      <w:proofErr w:type="gramEnd"/>
      <w:r w:rsidRPr="004B55F0">
        <w:rPr>
          <w:rFonts w:ascii="Verdana" w:eastAsia="Times New Roman" w:hAnsi="Verdana" w:cs="Times New Roman"/>
          <w:kern w:val="0"/>
          <w:sz w:val="20"/>
          <w:szCs w:val="20"/>
        </w:rPr>
        <w:br/>
      </w:r>
      <w:r w:rsidR="006E2463" w:rsidRPr="006E2463">
        <w:rPr>
          <w:rFonts w:ascii="細明體" w:eastAsia="SimSun" w:hAnsi="細明體" w:cs="細明體" w:hint="eastAsia"/>
          <w:kern w:val="0"/>
          <w:sz w:val="20"/>
          <w:szCs w:val="20"/>
          <w:lang w:eastAsia="zh-CN"/>
        </w:rPr>
        <w:t>李韶博士与李梅以菁博士创办及赞助：</w:t>
      </w:r>
    </w:p>
    <w:p w:rsidR="000648EC" w:rsidRPr="004B55F0" w:rsidRDefault="006E2463" w:rsidP="000648EC">
      <w:pPr>
        <w:widowControl/>
        <w:numPr>
          <w:ilvl w:val="0"/>
          <w:numId w:val="5"/>
        </w:numPr>
        <w:spacing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“Lee Shiu Summer </w:t>
      </w:r>
      <w:proofErr w:type="spellStart"/>
      <w:r w:rsidRPr="006E2463">
        <w:rPr>
          <w:rFonts w:ascii="Verdana" w:eastAsia="SimSun" w:hAnsi="Verdana" w:cs="Times New Roman"/>
          <w:kern w:val="0"/>
          <w:sz w:val="20"/>
          <w:szCs w:val="20"/>
          <w:lang w:eastAsia="zh-CN"/>
        </w:rPr>
        <w:t>Programme</w:t>
      </w:r>
      <w:proofErr w:type="spellEnd"/>
      <w:r w:rsidRPr="006E2463">
        <w:rPr>
          <w:rFonts w:ascii="Verdana" w:eastAsia="SimSun" w:hAnsi="Verdana" w:cs="Times New Roman"/>
          <w:kern w:val="0"/>
          <w:sz w:val="20"/>
          <w:szCs w:val="20"/>
          <w:lang w:eastAsia="zh-CN"/>
        </w:rPr>
        <w:t xml:space="preserve"> 2012” jointly </w:t>
      </w:r>
      <w:proofErr w:type="spellStart"/>
      <w:r w:rsidRPr="006E2463">
        <w:rPr>
          <w:rFonts w:ascii="Verdana" w:eastAsia="SimSun" w:hAnsi="Verdana" w:cs="Times New Roman"/>
          <w:kern w:val="0"/>
          <w:sz w:val="20"/>
          <w:szCs w:val="20"/>
          <w:lang w:eastAsia="zh-CN"/>
        </w:rPr>
        <w:t>organised</w:t>
      </w:r>
      <w:proofErr w:type="spellEnd"/>
      <w:r w:rsidRPr="006E2463">
        <w:rPr>
          <w:rFonts w:ascii="Verdana" w:eastAsia="SimSun" w:hAnsi="Verdana" w:cs="Times New Roman"/>
          <w:kern w:val="0"/>
          <w:sz w:val="20"/>
          <w:szCs w:val="20"/>
          <w:lang w:eastAsia="zh-CN"/>
        </w:rPr>
        <w:t xml:space="preserve"> by Chung Chi College, The Chinese </w:t>
      </w:r>
      <w:proofErr w:type="spellStart"/>
      <w:r w:rsidRPr="006E2463">
        <w:rPr>
          <w:rFonts w:ascii="Verdana" w:eastAsia="SimSun" w:hAnsi="Verdana" w:cs="Times New Roman"/>
          <w:kern w:val="0"/>
          <w:sz w:val="20"/>
          <w:szCs w:val="20"/>
          <w:lang w:eastAsia="zh-CN"/>
        </w:rPr>
        <w:t>Unviersity</w:t>
      </w:r>
      <w:proofErr w:type="spellEnd"/>
      <w:r w:rsidRPr="006E2463">
        <w:rPr>
          <w:rFonts w:ascii="Verdana" w:eastAsia="SimSun" w:hAnsi="Verdana" w:cs="Times New Roman"/>
          <w:kern w:val="0"/>
          <w:sz w:val="20"/>
          <w:szCs w:val="20"/>
          <w:lang w:eastAsia="zh-CN"/>
        </w:rPr>
        <w:t xml:space="preserve"> of Hong Kong and General Education Unit, The University of Hong Kong</w:t>
      </w:r>
    </w:p>
    <w:p w:rsidR="000648EC" w:rsidRPr="004B55F0" w:rsidRDefault="006E2463" w:rsidP="000648EC">
      <w:pPr>
        <w:widowControl/>
        <w:spacing w:line="300" w:lineRule="atLeast"/>
        <w:ind w:left="720"/>
        <w:rPr>
          <w:rFonts w:ascii="Verdana" w:eastAsia="Times New Roman" w:hAnsi="Verdana" w:cs="Times New Roman"/>
          <w:kern w:val="0"/>
          <w:sz w:val="20"/>
          <w:szCs w:val="20"/>
          <w:lang w:val="en-GB" w:eastAsia="zh-HK"/>
        </w:rPr>
      </w:pPr>
      <w:r w:rsidRPr="006E2463">
        <w:rPr>
          <w:rFonts w:ascii="Verdana" w:eastAsia="SimSun" w:hAnsi="Verdana" w:cs="Times New Roman" w:hint="eastAsia"/>
          <w:kern w:val="0"/>
          <w:sz w:val="20"/>
          <w:szCs w:val="20"/>
          <w:lang w:val="en-GB" w:eastAsia="zh-CN"/>
        </w:rPr>
        <w:t>李韶暑期计划</w:t>
      </w:r>
      <w:r w:rsidRPr="006E2463">
        <w:rPr>
          <w:rFonts w:ascii="Verdana" w:eastAsia="SimSun" w:hAnsi="Verdana" w:cs="Times New Roman"/>
          <w:kern w:val="0"/>
          <w:sz w:val="20"/>
          <w:szCs w:val="20"/>
          <w:lang w:val="en-GB" w:eastAsia="zh-CN"/>
        </w:rPr>
        <w:t>2012</w:t>
      </w:r>
    </w:p>
    <w:p w:rsidR="00E51102" w:rsidRPr="004B55F0" w:rsidRDefault="006E2463" w:rsidP="00E51102">
      <w:pPr>
        <w:widowControl/>
        <w:numPr>
          <w:ilvl w:val="0"/>
          <w:numId w:val="5"/>
        </w:numPr>
        <w:spacing w:before="100" w:beforeAutospacing="1" w:after="240"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“Lee Shiu Socio-Economic Study Project” at The University of Hong Kong from 1998 to 2008</w:t>
      </w:r>
      <w:r w:rsidR="00E51102" w:rsidRPr="004B55F0">
        <w:rPr>
          <w:rFonts w:ascii="Verdana" w:eastAsia="Times New Roman" w:hAnsi="Verdana" w:cs="Times New Roman"/>
          <w:kern w:val="0"/>
          <w:sz w:val="20"/>
          <w:szCs w:val="20"/>
        </w:rPr>
        <w:br/>
      </w:r>
      <w:r w:rsidRPr="006E2463">
        <w:rPr>
          <w:rFonts w:ascii="細明體" w:eastAsia="SimSun" w:hAnsi="細明體" w:cs="細明體" w:hint="eastAsia"/>
          <w:kern w:val="0"/>
          <w:sz w:val="20"/>
          <w:szCs w:val="20"/>
          <w:lang w:eastAsia="zh-CN"/>
        </w:rPr>
        <w:t>香港大学李韶社会经济考察计划（</w:t>
      </w:r>
      <w:r w:rsidRPr="006E2463">
        <w:rPr>
          <w:rFonts w:ascii="Verdana" w:eastAsia="SimSun" w:hAnsi="Verdana" w:cs="Times New Roman"/>
          <w:kern w:val="0"/>
          <w:sz w:val="20"/>
          <w:szCs w:val="20"/>
          <w:lang w:eastAsia="zh-CN"/>
        </w:rPr>
        <w:t>1998-2008</w:t>
      </w:r>
      <w:r w:rsidRPr="006E2463">
        <w:rPr>
          <w:rFonts w:ascii="細明體" w:eastAsia="SimSun" w:hAnsi="細明體" w:cs="細明體" w:hint="eastAsia"/>
          <w:kern w:val="0"/>
          <w:sz w:val="20"/>
          <w:szCs w:val="20"/>
          <w:lang w:eastAsia="zh-CN"/>
        </w:rPr>
        <w:t>）</w:t>
      </w:r>
    </w:p>
    <w:p w:rsidR="00E51102" w:rsidRPr="004B55F0" w:rsidRDefault="006E2463" w:rsidP="00E51102">
      <w:pPr>
        <w:widowControl/>
        <w:numPr>
          <w:ilvl w:val="0"/>
          <w:numId w:val="5"/>
        </w:numPr>
        <w:spacing w:before="100" w:beforeAutospacing="1" w:after="240"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“Lee Shiu Centre for Intercultural Learning” at Chung Chi College, </w:t>
      </w:r>
      <w:r w:rsidR="00E51102" w:rsidRPr="004B55F0">
        <w:rPr>
          <w:rFonts w:ascii="Verdana" w:eastAsia="Times New Roman" w:hAnsi="Verdana" w:cs="Times New Roman"/>
          <w:kern w:val="0"/>
          <w:sz w:val="20"/>
          <w:szCs w:val="20"/>
        </w:rPr>
        <w:br/>
      </w:r>
      <w:r w:rsidRPr="006E2463">
        <w:rPr>
          <w:rFonts w:ascii="Verdana" w:eastAsia="SimSun" w:hAnsi="Verdana" w:cs="Times New Roman"/>
          <w:kern w:val="0"/>
          <w:sz w:val="20"/>
          <w:szCs w:val="20"/>
          <w:lang w:eastAsia="zh-CN"/>
        </w:rPr>
        <w:t>The Chinese University of Hong Kong from 2001 to 2008</w:t>
      </w:r>
      <w:r w:rsidR="00E51102" w:rsidRPr="004B55F0">
        <w:rPr>
          <w:rFonts w:ascii="Verdana" w:eastAsia="Times New Roman" w:hAnsi="Verdana" w:cs="Times New Roman"/>
          <w:kern w:val="0"/>
          <w:sz w:val="20"/>
          <w:szCs w:val="20"/>
        </w:rPr>
        <w:br/>
      </w:r>
      <w:r w:rsidRPr="006E2463">
        <w:rPr>
          <w:rFonts w:ascii="細明體" w:eastAsia="SimSun" w:hAnsi="細明體" w:cs="細明體" w:hint="eastAsia"/>
          <w:kern w:val="0"/>
          <w:sz w:val="20"/>
          <w:szCs w:val="20"/>
          <w:lang w:eastAsia="zh-CN"/>
        </w:rPr>
        <w:t>香港中文大学崇基学院李韶文化交流学习中心（</w:t>
      </w:r>
      <w:r w:rsidRPr="006E2463">
        <w:rPr>
          <w:rFonts w:ascii="Verdana" w:eastAsia="SimSun" w:hAnsi="Verdana" w:cs="Times New Roman"/>
          <w:kern w:val="0"/>
          <w:sz w:val="20"/>
          <w:szCs w:val="20"/>
          <w:lang w:eastAsia="zh-CN"/>
        </w:rPr>
        <w:t>2001-2008</w:t>
      </w:r>
      <w:r w:rsidRPr="006E2463">
        <w:rPr>
          <w:rFonts w:ascii="細明體" w:eastAsia="SimSun" w:hAnsi="細明體" w:cs="細明體" w:hint="eastAsia"/>
          <w:kern w:val="0"/>
          <w:sz w:val="20"/>
          <w:szCs w:val="20"/>
          <w:lang w:eastAsia="zh-CN"/>
        </w:rPr>
        <w:t>）</w:t>
      </w:r>
    </w:p>
    <w:p w:rsidR="00665FD5" w:rsidRPr="004B55F0" w:rsidRDefault="006E2463" w:rsidP="000648EC">
      <w:pPr>
        <w:widowControl/>
        <w:numPr>
          <w:ilvl w:val="0"/>
          <w:numId w:val="5"/>
        </w:numPr>
        <w:spacing w:before="100" w:beforeAutospacing="1" w:after="100" w:afterAutospacing="1" w:line="300" w:lineRule="atLeast"/>
        <w:rPr>
          <w:rFonts w:ascii="Verdana" w:eastAsia="Times New Roman" w:hAnsi="Verdana" w:cs="Times New Roman"/>
          <w:kern w:val="0"/>
          <w:sz w:val="20"/>
          <w:szCs w:val="20"/>
        </w:rPr>
      </w:pPr>
      <w:r w:rsidRPr="006E2463">
        <w:rPr>
          <w:rFonts w:ascii="Verdana" w:eastAsia="SimSun" w:hAnsi="Verdana" w:cs="Times New Roman"/>
          <w:kern w:val="0"/>
          <w:sz w:val="20"/>
          <w:szCs w:val="20"/>
          <w:lang w:eastAsia="zh-CN"/>
        </w:rPr>
        <w:t xml:space="preserve">“Lee Shiu Summer Institute” at </w:t>
      </w:r>
      <w:proofErr w:type="spellStart"/>
      <w:r w:rsidRPr="006E2463">
        <w:rPr>
          <w:rFonts w:ascii="Verdana" w:eastAsia="SimSun" w:hAnsi="Verdana" w:cs="Times New Roman"/>
          <w:kern w:val="0"/>
          <w:sz w:val="20"/>
          <w:szCs w:val="20"/>
          <w:lang w:eastAsia="zh-CN"/>
        </w:rPr>
        <w:t>Lingnan</w:t>
      </w:r>
      <w:proofErr w:type="spellEnd"/>
      <w:r w:rsidRPr="006E2463">
        <w:rPr>
          <w:rFonts w:ascii="Verdana" w:eastAsia="SimSun" w:hAnsi="Verdana" w:cs="Times New Roman"/>
          <w:kern w:val="0"/>
          <w:sz w:val="20"/>
          <w:szCs w:val="20"/>
          <w:lang w:eastAsia="zh-CN"/>
        </w:rPr>
        <w:t xml:space="preserve"> University from 1998 to 2005</w:t>
      </w:r>
      <w:r w:rsidR="00E51102" w:rsidRPr="004B55F0">
        <w:rPr>
          <w:rFonts w:ascii="Verdana" w:eastAsia="Times New Roman" w:hAnsi="Verdana" w:cs="Times New Roman"/>
          <w:kern w:val="0"/>
          <w:sz w:val="20"/>
          <w:szCs w:val="20"/>
        </w:rPr>
        <w:br/>
      </w:r>
      <w:r w:rsidRPr="006E2463">
        <w:rPr>
          <w:rFonts w:ascii="細明體" w:eastAsia="SimSun" w:hAnsi="細明體" w:cs="細明體" w:hint="eastAsia"/>
          <w:kern w:val="0"/>
          <w:sz w:val="20"/>
          <w:szCs w:val="20"/>
          <w:lang w:eastAsia="zh-CN"/>
        </w:rPr>
        <w:t>岭南大学李韶暑期研习所（</w:t>
      </w:r>
      <w:r w:rsidRPr="006E2463">
        <w:rPr>
          <w:rFonts w:ascii="Verdana" w:eastAsia="SimSun" w:hAnsi="Verdana" w:cs="Times New Roman"/>
          <w:kern w:val="0"/>
          <w:sz w:val="20"/>
          <w:szCs w:val="20"/>
          <w:lang w:eastAsia="zh-CN"/>
        </w:rPr>
        <w:t>1998-2005</w:t>
      </w:r>
      <w:r w:rsidRPr="006E2463">
        <w:rPr>
          <w:rFonts w:ascii="細明體" w:eastAsia="SimSun" w:hAnsi="細明體" w:cs="細明體" w:hint="eastAsia"/>
          <w:kern w:val="0"/>
          <w:sz w:val="20"/>
          <w:szCs w:val="20"/>
          <w:lang w:eastAsia="zh-CN"/>
        </w:rPr>
        <w:t>）</w:t>
      </w:r>
    </w:p>
    <w:sectPr w:rsidR="00665FD5" w:rsidRPr="004B55F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FE2" w:rsidRDefault="00120FE2" w:rsidP="00E913F1">
      <w:r>
        <w:separator/>
      </w:r>
    </w:p>
  </w:endnote>
  <w:endnote w:type="continuationSeparator" w:id="0">
    <w:p w:rsidR="00120FE2" w:rsidRDefault="00120FE2" w:rsidP="00E91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FE2" w:rsidRDefault="00120FE2" w:rsidP="00E913F1">
      <w:r>
        <w:separator/>
      </w:r>
    </w:p>
  </w:footnote>
  <w:footnote w:type="continuationSeparator" w:id="0">
    <w:p w:rsidR="00120FE2" w:rsidRDefault="00120FE2" w:rsidP="00E913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972"/>
    <w:multiLevelType w:val="multilevel"/>
    <w:tmpl w:val="F31AF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87941"/>
    <w:multiLevelType w:val="multilevel"/>
    <w:tmpl w:val="ED4E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BF7C72"/>
    <w:multiLevelType w:val="multilevel"/>
    <w:tmpl w:val="D8C48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8A7B76"/>
    <w:multiLevelType w:val="multilevel"/>
    <w:tmpl w:val="7B7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B8296D"/>
    <w:multiLevelType w:val="multilevel"/>
    <w:tmpl w:val="E704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E71A97"/>
    <w:multiLevelType w:val="multilevel"/>
    <w:tmpl w:val="7B6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102"/>
    <w:rsid w:val="000648EC"/>
    <w:rsid w:val="000E50EF"/>
    <w:rsid w:val="00120FE2"/>
    <w:rsid w:val="001555A3"/>
    <w:rsid w:val="002A1E67"/>
    <w:rsid w:val="002C1E5B"/>
    <w:rsid w:val="004B55F0"/>
    <w:rsid w:val="0050692B"/>
    <w:rsid w:val="00665FD5"/>
    <w:rsid w:val="006E2463"/>
    <w:rsid w:val="00790F0D"/>
    <w:rsid w:val="009A1454"/>
    <w:rsid w:val="009D7FEA"/>
    <w:rsid w:val="00A34F41"/>
    <w:rsid w:val="00BC3400"/>
    <w:rsid w:val="00BC631E"/>
    <w:rsid w:val="00C0445A"/>
    <w:rsid w:val="00C4649E"/>
    <w:rsid w:val="00D159B9"/>
    <w:rsid w:val="00E51102"/>
    <w:rsid w:val="00E913F1"/>
    <w:rsid w:val="00EF3743"/>
    <w:rsid w:val="00F70C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1102"/>
    <w:rPr>
      <w:color w:val="0000FF"/>
      <w:u w:val="single"/>
    </w:rPr>
  </w:style>
  <w:style w:type="paragraph" w:styleId="a4">
    <w:name w:val="header"/>
    <w:basedOn w:val="a"/>
    <w:link w:val="a5"/>
    <w:uiPriority w:val="99"/>
    <w:unhideWhenUsed/>
    <w:rsid w:val="00E913F1"/>
    <w:pPr>
      <w:tabs>
        <w:tab w:val="center" w:pos="4153"/>
        <w:tab w:val="right" w:pos="8306"/>
      </w:tabs>
      <w:snapToGrid w:val="0"/>
    </w:pPr>
    <w:rPr>
      <w:sz w:val="20"/>
      <w:szCs w:val="20"/>
    </w:rPr>
  </w:style>
  <w:style w:type="character" w:customStyle="1" w:styleId="a5">
    <w:name w:val="頁首 字元"/>
    <w:basedOn w:val="a0"/>
    <w:link w:val="a4"/>
    <w:uiPriority w:val="99"/>
    <w:rsid w:val="00E913F1"/>
    <w:rPr>
      <w:sz w:val="20"/>
      <w:szCs w:val="20"/>
    </w:rPr>
  </w:style>
  <w:style w:type="paragraph" w:styleId="a6">
    <w:name w:val="footer"/>
    <w:basedOn w:val="a"/>
    <w:link w:val="a7"/>
    <w:uiPriority w:val="99"/>
    <w:unhideWhenUsed/>
    <w:rsid w:val="00E913F1"/>
    <w:pPr>
      <w:tabs>
        <w:tab w:val="center" w:pos="4153"/>
        <w:tab w:val="right" w:pos="8306"/>
      </w:tabs>
      <w:snapToGrid w:val="0"/>
    </w:pPr>
    <w:rPr>
      <w:sz w:val="20"/>
      <w:szCs w:val="20"/>
    </w:rPr>
  </w:style>
  <w:style w:type="character" w:customStyle="1" w:styleId="a7">
    <w:name w:val="頁尾 字元"/>
    <w:basedOn w:val="a0"/>
    <w:link w:val="a6"/>
    <w:uiPriority w:val="99"/>
    <w:rsid w:val="00E913F1"/>
    <w:rPr>
      <w:sz w:val="20"/>
      <w:szCs w:val="20"/>
    </w:rPr>
  </w:style>
  <w:style w:type="paragraph" w:styleId="a8">
    <w:name w:val="List Paragraph"/>
    <w:basedOn w:val="a"/>
    <w:uiPriority w:val="34"/>
    <w:qFormat/>
    <w:rsid w:val="009D7FEA"/>
    <w:pPr>
      <w:ind w:leftChars="200" w:left="480"/>
    </w:pPr>
  </w:style>
  <w:style w:type="paragraph" w:styleId="a9">
    <w:name w:val="Balloon Text"/>
    <w:basedOn w:val="a"/>
    <w:link w:val="aa"/>
    <w:uiPriority w:val="99"/>
    <w:semiHidden/>
    <w:unhideWhenUsed/>
    <w:rsid w:val="00D159B9"/>
    <w:rPr>
      <w:rFonts w:ascii="Tahoma" w:hAnsi="Tahoma" w:cs="Tahoma"/>
      <w:sz w:val="16"/>
      <w:szCs w:val="16"/>
    </w:rPr>
  </w:style>
  <w:style w:type="character" w:customStyle="1" w:styleId="aa">
    <w:name w:val="註解方塊文字 字元"/>
    <w:basedOn w:val="a0"/>
    <w:link w:val="a9"/>
    <w:uiPriority w:val="99"/>
    <w:semiHidden/>
    <w:rsid w:val="00D159B9"/>
    <w:rPr>
      <w:rFonts w:ascii="Tahoma" w:hAnsi="Tahoma" w:cs="Tahoma"/>
      <w:sz w:val="16"/>
      <w:szCs w:val="16"/>
    </w:rPr>
  </w:style>
  <w:style w:type="character" w:styleId="ab">
    <w:name w:val="Strong"/>
    <w:basedOn w:val="a0"/>
    <w:uiPriority w:val="22"/>
    <w:qFormat/>
    <w:rsid w:val="00F70C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1102"/>
    <w:rPr>
      <w:color w:val="0000FF"/>
      <w:u w:val="single"/>
    </w:rPr>
  </w:style>
  <w:style w:type="paragraph" w:styleId="a4">
    <w:name w:val="header"/>
    <w:basedOn w:val="a"/>
    <w:link w:val="a5"/>
    <w:uiPriority w:val="99"/>
    <w:unhideWhenUsed/>
    <w:rsid w:val="00E913F1"/>
    <w:pPr>
      <w:tabs>
        <w:tab w:val="center" w:pos="4153"/>
        <w:tab w:val="right" w:pos="8306"/>
      </w:tabs>
      <w:snapToGrid w:val="0"/>
    </w:pPr>
    <w:rPr>
      <w:sz w:val="20"/>
      <w:szCs w:val="20"/>
    </w:rPr>
  </w:style>
  <w:style w:type="character" w:customStyle="1" w:styleId="a5">
    <w:name w:val="頁首 字元"/>
    <w:basedOn w:val="a0"/>
    <w:link w:val="a4"/>
    <w:uiPriority w:val="99"/>
    <w:rsid w:val="00E913F1"/>
    <w:rPr>
      <w:sz w:val="20"/>
      <w:szCs w:val="20"/>
    </w:rPr>
  </w:style>
  <w:style w:type="paragraph" w:styleId="a6">
    <w:name w:val="footer"/>
    <w:basedOn w:val="a"/>
    <w:link w:val="a7"/>
    <w:uiPriority w:val="99"/>
    <w:unhideWhenUsed/>
    <w:rsid w:val="00E913F1"/>
    <w:pPr>
      <w:tabs>
        <w:tab w:val="center" w:pos="4153"/>
        <w:tab w:val="right" w:pos="8306"/>
      </w:tabs>
      <w:snapToGrid w:val="0"/>
    </w:pPr>
    <w:rPr>
      <w:sz w:val="20"/>
      <w:szCs w:val="20"/>
    </w:rPr>
  </w:style>
  <w:style w:type="character" w:customStyle="1" w:styleId="a7">
    <w:name w:val="頁尾 字元"/>
    <w:basedOn w:val="a0"/>
    <w:link w:val="a6"/>
    <w:uiPriority w:val="99"/>
    <w:rsid w:val="00E913F1"/>
    <w:rPr>
      <w:sz w:val="20"/>
      <w:szCs w:val="20"/>
    </w:rPr>
  </w:style>
  <w:style w:type="paragraph" w:styleId="a8">
    <w:name w:val="List Paragraph"/>
    <w:basedOn w:val="a"/>
    <w:uiPriority w:val="34"/>
    <w:qFormat/>
    <w:rsid w:val="009D7FEA"/>
    <w:pPr>
      <w:ind w:leftChars="200" w:left="480"/>
    </w:pPr>
  </w:style>
  <w:style w:type="paragraph" w:styleId="a9">
    <w:name w:val="Balloon Text"/>
    <w:basedOn w:val="a"/>
    <w:link w:val="aa"/>
    <w:uiPriority w:val="99"/>
    <w:semiHidden/>
    <w:unhideWhenUsed/>
    <w:rsid w:val="00D159B9"/>
    <w:rPr>
      <w:rFonts w:ascii="Tahoma" w:hAnsi="Tahoma" w:cs="Tahoma"/>
      <w:sz w:val="16"/>
      <w:szCs w:val="16"/>
    </w:rPr>
  </w:style>
  <w:style w:type="character" w:customStyle="1" w:styleId="aa">
    <w:name w:val="註解方塊文字 字元"/>
    <w:basedOn w:val="a0"/>
    <w:link w:val="a9"/>
    <w:uiPriority w:val="99"/>
    <w:semiHidden/>
    <w:rsid w:val="00D159B9"/>
    <w:rPr>
      <w:rFonts w:ascii="Tahoma" w:hAnsi="Tahoma" w:cs="Tahoma"/>
      <w:sz w:val="16"/>
      <w:szCs w:val="16"/>
    </w:rPr>
  </w:style>
  <w:style w:type="character" w:styleId="ab">
    <w:name w:val="Strong"/>
    <w:basedOn w:val="a0"/>
    <w:uiPriority w:val="22"/>
    <w:qFormat/>
    <w:rsid w:val="00F70C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1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CEDARS</dc:creator>
  <cp:lastModifiedBy>CEDARS</cp:lastModifiedBy>
  <cp:revision>4</cp:revision>
  <cp:lastPrinted>2014-01-22T03:41:00Z</cp:lastPrinted>
  <dcterms:created xsi:type="dcterms:W3CDTF">2014-02-19T06:38:00Z</dcterms:created>
  <dcterms:modified xsi:type="dcterms:W3CDTF">2014-02-19T06:43:00Z</dcterms:modified>
</cp:coreProperties>
</file>